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800" w:lineRule="exact"/>
        <w:rPr>
          <w:rFonts w:ascii="宋体" w:hAnsi="宋体"/>
          <w:color w:val="FF0000"/>
          <w:sz w:val="52"/>
          <w:szCs w:val="52"/>
        </w:rPr>
      </w:pPr>
    </w:p>
    <w:p>
      <w:pPr>
        <w:spacing w:line="1800" w:lineRule="exact"/>
        <w:rPr>
          <w:rFonts w:ascii="宋体" w:hAnsi="宋体"/>
          <w:color w:val="FF0000"/>
          <w:sz w:val="52"/>
          <w:szCs w:val="52"/>
        </w:rPr>
      </w:pPr>
      <w:r>
        <w:rPr>
          <w:rFonts w:ascii="宋体" w:hAnsi="宋体"/>
          <w:color w:val="FF0000"/>
          <w:sz w:val="52"/>
          <w:szCs w:val="52"/>
        </w:rPr>
        <w:pict>
          <v:shape id="_x0000_s1026" o:spid="_x0000_s1026" o:spt="136" type="#_x0000_t136" style="position:absolute;left:0pt;margin-left:0pt;margin-top:3.35pt;height:68.25pt;width:441.15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赣州市赣县区城市社区管理委员会" style="font-family:方正宋黑简体;font-size:44pt;v-text-align:center;"/>
          </v:shape>
        </w:pict>
      </w:r>
      <w:r>
        <w:rPr>
          <w:rFonts w:hint="eastAsia" w:ascii="仿宋_GB2312" w:eastAsia="仿宋_GB2312"/>
          <w:color w:val="auto"/>
          <w:spacing w:val="0"/>
          <w:sz w:val="32"/>
          <w:szCs w:val="32"/>
          <w:u w:val="thick" w:color="FF0000"/>
          <w:lang w:val="en-US" w:eastAsia="zh-CN"/>
        </w:rPr>
        <w:t xml:space="preserve">                                                                   </w:t>
      </w:r>
    </w:p>
    <w:p>
      <w:pPr>
        <w:spacing w:line="560" w:lineRule="exact"/>
        <w:rPr>
          <w:rFonts w:ascii="宋体" w:hAnsi="宋体" w:eastAsia="仿宋_GB2312"/>
          <w:sz w:val="32"/>
          <w:szCs w:val="32"/>
        </w:rPr>
      </w:pPr>
      <w:r>
        <w:rPr>
          <w:rFonts w:hint="eastAsia" w:ascii="宋体" w:hAnsi="宋体" w:eastAsia="仿宋_GB2312" w:cs="仿宋_GB2312"/>
          <w:sz w:val="32"/>
          <w:szCs w:val="32"/>
        </w:rPr>
        <w:t xml:space="preserve">                            </w:t>
      </w:r>
      <w:r>
        <w:rPr>
          <w:rFonts w:hint="eastAsia" w:ascii="宋体" w:hAnsi="宋体" w:eastAsia="仿宋_GB2312" w:cs="仿宋_GB2312"/>
          <w:sz w:val="32"/>
          <w:szCs w:val="32"/>
          <w:lang w:val="en-US" w:eastAsia="zh-CN"/>
        </w:rPr>
        <w:t xml:space="preserve">  </w:t>
      </w:r>
      <w:r>
        <w:rPr>
          <w:rFonts w:hint="eastAsia" w:ascii="宋体" w:hAnsi="宋体" w:eastAsia="仿宋_GB2312" w:cs="仿宋_GB2312"/>
          <w:sz w:val="32"/>
          <w:szCs w:val="32"/>
        </w:rPr>
        <w:t xml:space="preserve"> </w:t>
      </w:r>
      <w:r>
        <w:rPr>
          <w:rFonts w:hint="eastAsia" w:ascii="宋体" w:hAnsi="宋体" w:eastAsia="仿宋_GB2312" w:cs="仿宋_GB2312"/>
          <w:sz w:val="32"/>
          <w:szCs w:val="32"/>
          <w:lang w:val="en-US" w:eastAsia="zh-CN"/>
        </w:rPr>
        <w:t>赣县城社复字</w:t>
      </w:r>
      <w:r>
        <w:rPr>
          <w:rFonts w:hint="eastAsia" w:ascii="宋体" w:hAnsi="宋体" w:eastAsia="仿宋_GB2312" w:cs="仿宋_GB2312"/>
          <w:sz w:val="32"/>
          <w:szCs w:val="32"/>
        </w:rPr>
        <w:t>〔202</w:t>
      </w:r>
      <w:r>
        <w:rPr>
          <w:rFonts w:hint="eastAsia" w:ascii="宋体" w:hAnsi="宋体" w:eastAsia="仿宋_GB2312" w:cs="仿宋_GB2312"/>
          <w:sz w:val="32"/>
          <w:szCs w:val="32"/>
          <w:lang w:val="en-US" w:eastAsia="zh-CN"/>
        </w:rPr>
        <w:t>3</w:t>
      </w:r>
      <w:r>
        <w:rPr>
          <w:rFonts w:hint="eastAsia" w:ascii="宋体" w:hAnsi="宋体" w:eastAsia="仿宋_GB2312" w:cs="仿宋_GB2312"/>
          <w:sz w:val="32"/>
          <w:szCs w:val="32"/>
        </w:rPr>
        <w:t>〕</w:t>
      </w:r>
      <w:r>
        <w:rPr>
          <w:rFonts w:hint="eastAsia" w:ascii="宋体" w:hAnsi="宋体" w:eastAsia="仿宋_GB2312" w:cs="仿宋_GB2312"/>
          <w:sz w:val="32"/>
          <w:szCs w:val="32"/>
          <w:lang w:val="en-US" w:eastAsia="zh-CN"/>
        </w:rPr>
        <w:t>5</w:t>
      </w:r>
      <w:r>
        <w:rPr>
          <w:rFonts w:hint="eastAsia" w:ascii="宋体" w:hAnsi="宋体" w:eastAsia="仿宋_GB2312" w:cs="仿宋_GB2312"/>
          <w:sz w:val="32"/>
          <w:szCs w:val="32"/>
        </w:rPr>
        <w:t>号</w:t>
      </w:r>
    </w:p>
    <w:p>
      <w:pPr>
        <w:spacing w:line="560" w:lineRule="exact"/>
        <w:rPr>
          <w:rFonts w:ascii="宋体" w:hAnsi="宋体" w:eastAsia="仿宋_GB2312"/>
          <w:sz w:val="32"/>
          <w:szCs w:val="32"/>
        </w:rPr>
      </w:pPr>
      <w:r>
        <w:rPr>
          <w:rFonts w:hint="eastAsia" w:ascii="宋体" w:hAnsi="宋体" w:eastAsia="仿宋_GB2312" w:cs="仿宋_GB2312"/>
          <w:sz w:val="32"/>
          <w:szCs w:val="32"/>
        </w:rPr>
        <w:t xml:space="preserve">                                   </w:t>
      </w:r>
      <w:r>
        <w:rPr>
          <w:rFonts w:hint="eastAsia" w:ascii="宋体" w:hAnsi="宋体" w:eastAsia="仿宋_GB2312" w:cs="仿宋_GB2312"/>
          <w:sz w:val="32"/>
          <w:szCs w:val="32"/>
          <w:lang w:val="en-US" w:eastAsia="zh-CN"/>
        </w:rPr>
        <w:t xml:space="preserve">              </w:t>
      </w:r>
      <w:r>
        <w:rPr>
          <w:rFonts w:hint="eastAsia" w:ascii="宋体" w:hAnsi="宋体" w:eastAsia="仿宋_GB2312" w:cs="仿宋_GB2312"/>
          <w:sz w:val="32"/>
          <w:szCs w:val="32"/>
        </w:rPr>
        <w:t>〔</w:t>
      </w:r>
      <w:r>
        <w:rPr>
          <w:rFonts w:hint="eastAsia" w:ascii="宋体" w:hAnsi="宋体" w:eastAsia="仿宋_GB2312" w:cs="仿宋_GB2312"/>
          <w:sz w:val="32"/>
          <w:szCs w:val="32"/>
          <w:lang w:val="en-US" w:eastAsia="zh-CN"/>
        </w:rPr>
        <w:t>B2</w:t>
      </w:r>
      <w:r>
        <w:rPr>
          <w:rFonts w:hint="eastAsia" w:ascii="宋体" w:hAnsi="宋体" w:eastAsia="仿宋_GB2312" w:cs="仿宋_GB2312"/>
          <w:sz w:val="32"/>
          <w:szCs w:val="32"/>
        </w:rPr>
        <w:t>〕</w:t>
      </w:r>
    </w:p>
    <w:p>
      <w:pPr>
        <w:spacing w:line="560" w:lineRule="exact"/>
        <w:rPr>
          <w:rFonts w:ascii="宋体" w:hAnsi="宋体" w:eastAsia="仿宋_GB2312"/>
          <w:sz w:val="32"/>
          <w:szCs w:val="32"/>
        </w:rPr>
      </w:pPr>
      <w:r>
        <w:rPr>
          <w:rFonts w:hint="eastAsia" w:ascii="宋体" w:hAnsi="宋体" w:eastAsia="仿宋_GB2312" w:cs="仿宋_GB2312"/>
          <w:sz w:val="32"/>
          <w:szCs w:val="32"/>
        </w:rPr>
        <w:t xml:space="preserve">                                   </w:t>
      </w:r>
      <w:r>
        <w:rPr>
          <w:rFonts w:hint="eastAsia" w:ascii="宋体" w:hAnsi="宋体" w:eastAsia="仿宋_GB2312" w:cs="仿宋_GB2312"/>
          <w:sz w:val="32"/>
          <w:szCs w:val="32"/>
          <w:lang w:val="en-US" w:eastAsia="zh-CN"/>
        </w:rPr>
        <w:t xml:space="preserve">    </w:t>
      </w:r>
      <w:r>
        <w:rPr>
          <w:rFonts w:hint="eastAsia" w:ascii="宋体" w:hAnsi="宋体" w:eastAsia="仿宋_GB2312" w:cs="仿宋_GB2312"/>
          <w:sz w:val="32"/>
          <w:szCs w:val="32"/>
        </w:rPr>
        <w:t>〔</w:t>
      </w:r>
      <w:r>
        <w:rPr>
          <w:rFonts w:hint="eastAsia" w:ascii="宋体" w:hAnsi="宋体" w:eastAsia="仿宋_GB2312" w:cs="仿宋_GB2312"/>
          <w:sz w:val="32"/>
          <w:szCs w:val="32"/>
          <w:lang w:val="en-US" w:eastAsia="zh-CN"/>
        </w:rPr>
        <w:t>同意对外公开</w:t>
      </w:r>
      <w:r>
        <w:rPr>
          <w:rFonts w:hint="eastAsia" w:ascii="宋体" w:hAnsi="宋体" w:eastAsia="仿宋_GB2312" w:cs="仿宋_GB2312"/>
          <w:sz w:val="32"/>
          <w:szCs w:val="32"/>
        </w:rPr>
        <w:t>〕</w:t>
      </w:r>
    </w:p>
    <w:p>
      <w:pPr>
        <w:pStyle w:val="5"/>
        <w:spacing w:line="560" w:lineRule="exact"/>
        <w:jc w:val="both"/>
        <w:rPr>
          <w:rFonts w:hint="eastAsia"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关于区政协二届三次会议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第35号提案答复的函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邹宝卿委员：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您提出的《关于加快推进我区城市社区管理的建议》提案收悉，现答复如下：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我区大力推进了花园新村片区、燕南片区、井前家园片区、人民广场片区、光彩片区集中连片老旧小区改造工程，提升城市功能与品质，让群众生活更满意、更舒心。老旧小区改造是一项民生工程、民心工程，我区每年都会制定年度改造计划，城市社区通过社区夜话、座谈会等形式广泛征求群众改造意愿，并通过“三单”工作法、“社区吹哨、部门报到”、组建业委会、“赣事好商量”基层协商民主平台等，做好后续管理工作，实现老旧小区“面子”“里子”都要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我们</w:t>
      </w:r>
      <w:r>
        <w:rPr>
          <w:rFonts w:hint="default" w:ascii="仿宋_GB2312" w:hAnsi="仿宋_GB2312" w:eastAsia="仿宋_GB2312" w:cs="仿宋_GB2312"/>
          <w:sz w:val="32"/>
          <w:szCs w:val="32"/>
          <w:lang w:val="en-US" w:eastAsia="zh-CN"/>
        </w:rPr>
        <w:t>与相关部门合力将</w:t>
      </w:r>
      <w:r>
        <w:rPr>
          <w:rFonts w:hint="eastAsia" w:ascii="仿宋_GB2312" w:hAnsi="仿宋_GB2312" w:eastAsia="仿宋_GB2312" w:cs="仿宋_GB2312"/>
          <w:sz w:val="32"/>
          <w:szCs w:val="32"/>
          <w:lang w:val="en-US" w:eastAsia="zh-CN"/>
        </w:rPr>
        <w:t>燕南小区、</w:t>
      </w:r>
      <w:r>
        <w:rPr>
          <w:rFonts w:hint="default" w:ascii="仿宋_GB2312" w:hAnsi="仿宋_GB2312" w:eastAsia="仿宋_GB2312" w:cs="仿宋_GB2312"/>
          <w:sz w:val="32"/>
          <w:szCs w:val="32"/>
          <w:lang w:val="en-US" w:eastAsia="zh-CN"/>
        </w:rPr>
        <w:t>井前家园、广场社区打造成集智能、安防于一体的智慧小区，实现了社区“人、房、车、事、物、组织、设备”等全要素闭环治理，使小区的老人小孩走失、重度抑郁人员走极端倾向、车辆剐蹭等现象很快找到痕迹，让信息技术有力支撑社区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为进一步健全“基层党建+社会治理”工作模式，城市社区实行“三位一体”管理，成立以社区党组织引领居委会、业委会、物业管理委员会共同参与的治理队伍，实行交叉任职，参与社会治理。同时，通过大力发展居委干部、专职网格员、小组长、楼栋长等共同参与小区管理、社区建设、综合治理，形成“四驾马车强居民自治”的工作模式，积极构建党组织领导共建共治共享的城市基层治理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目前，城区共有284个住宅小区，其中已成立业委会的小区有30个，成立物业管理委员会的小区有78个，实施专业化物业管理的小区有56个。为进一步推动业委会组建和物业管理工作，城区党工委抽调精干力量成立社会治理办公室，负责指导督促各社区业委会组建和物业管理推进工作，强调法治，成立业委会的每项工作内容、每个工作环节都保证依法依规，最终实现小区基层社会治理和居民自治的合法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今年以来，城区党工委持续推动“4+2”基层治理示范点建设工作，着力在城南社区、广场社区、光彩社区、梅林新区社区、城西社区香溢桂园小区、文昌社区贡江上院小区打造示范点，加快成立业主委员会、引进物业，通过示范引领作用，带动城市社区基层治理的大发展。4月28日，城南社区井前家园、大燕南小区的首届业主委员会成员选出，标志着城南社区在积极探索老旧小区改造之后关于常态长效机制建立上的全新突破，接下来将引进服务好、口碑好的专业化物业企业。为进一步做好无物业小区的管理，目前，我委和区住保中心正在对无物业小区进行区域划分，并加快推进无物业小区业委会组建进度，待小区业委会组建后，将按照业主自愿原则，选择小区自治或引进专业化物业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感谢您对我区城市社区工作的关心支持，城市社区</w:t>
      </w:r>
      <w:r>
        <w:rPr>
          <w:rFonts w:hint="default" w:ascii="仿宋_GB2312" w:hAnsi="仿宋_GB2312" w:eastAsia="仿宋_GB2312" w:cs="仿宋_GB2312"/>
          <w:sz w:val="32"/>
          <w:szCs w:val="32"/>
          <w:lang w:val="en-US" w:eastAsia="zh-CN"/>
        </w:rPr>
        <w:t>党工委将进一步规范业委会和物业服务行为，有序推进住宅小区规范化、长效化管理，着力解决居民生产生活急难愁盼问题，切实提高人民群众满意度、幸福感。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宋体" w:hAnsi="宋体" w:eastAsia="仿宋_GB2312" w:cs="仿宋_GB2312"/>
          <w:sz w:val="32"/>
          <w:szCs w:val="32"/>
          <w:lang w:val="en-US" w:eastAsia="zh-CN"/>
        </w:rPr>
        <w:t>附件</w:t>
      </w:r>
      <w:bookmarkStart w:id="0" w:name="_GoBack"/>
      <w:bookmarkEnd w:id="0"/>
      <w:r>
        <w:rPr>
          <w:rFonts w:hint="eastAsia" w:ascii="宋体" w:hAnsi="宋体" w:eastAsia="仿宋_GB2312" w:cs="仿宋_GB2312"/>
          <w:sz w:val="32"/>
          <w:szCs w:val="32"/>
          <w:lang w:val="en-US" w:eastAsia="zh-CN"/>
        </w:rPr>
        <w:t>：区政协提案办理情况征询意见表</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赣州市赣县区城市社区管理委员会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2023年6月15日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抄送：区</w:t>
      </w:r>
      <w:r>
        <w:rPr>
          <w:rFonts w:hint="eastAsia" w:ascii="仿宋_GB2312" w:hAnsi="仿宋_GB2312" w:eastAsia="仿宋_GB2312" w:cs="仿宋_GB2312"/>
          <w:sz w:val="32"/>
          <w:szCs w:val="32"/>
          <w:lang w:val="en-US" w:eastAsia="zh-CN"/>
        </w:rPr>
        <w:t>政协提案委</w:t>
      </w:r>
      <w:r>
        <w:rPr>
          <w:rFonts w:hint="eastAsia" w:ascii="仿宋_GB2312" w:hAnsi="仿宋_GB2312" w:eastAsia="仿宋_GB2312" w:cs="仿宋_GB2312"/>
          <w:sz w:val="32"/>
          <w:szCs w:val="32"/>
        </w:rPr>
        <w:t>、区政府督查室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联系人及电话：</w:t>
      </w:r>
      <w:r>
        <w:rPr>
          <w:rFonts w:hint="eastAsia" w:ascii="仿宋_GB2312" w:hAnsi="仿宋_GB2312" w:eastAsia="仿宋_GB2312" w:cs="仿宋_GB2312"/>
          <w:sz w:val="32"/>
          <w:szCs w:val="32"/>
          <w:lang w:val="en-US" w:eastAsia="zh-CN"/>
        </w:rPr>
        <w:t>朱木生   15677006872</w:t>
      </w:r>
    </w:p>
    <w:p>
      <w:pPr>
        <w:spacing w:line="560" w:lineRule="exact"/>
        <w:jc w:val="center"/>
        <w:rPr>
          <w:rFonts w:hint="eastAsia" w:ascii="宋体" w:hAnsi="宋体" w:eastAsia="方正小标宋简体" w:cs="方正小标宋简体"/>
          <w:sz w:val="44"/>
          <w:szCs w:val="44"/>
        </w:rPr>
      </w:pPr>
      <w:r>
        <w:rPr>
          <w:rFonts w:hint="eastAsia" w:ascii="宋体" w:hAnsi="宋体" w:eastAsia="方正小标宋简体" w:cs="方正小标宋简体"/>
          <w:sz w:val="44"/>
          <w:szCs w:val="44"/>
        </w:rPr>
        <w:t>区政协提案办理情况征询意见表</w:t>
      </w:r>
    </w:p>
    <w:p>
      <w:pPr>
        <w:spacing w:line="560" w:lineRule="exact"/>
        <w:jc w:val="center"/>
        <w:rPr>
          <w:rFonts w:ascii="宋体" w:hAnsi="宋体" w:eastAsia="方正小标宋简体" w:cs="方正小标宋简体"/>
          <w:sz w:val="44"/>
          <w:szCs w:val="44"/>
        </w:rPr>
      </w:pPr>
    </w:p>
    <w:p>
      <w:pPr>
        <w:spacing w:line="560" w:lineRule="exact"/>
        <w:ind w:right="120"/>
        <w:jc w:val="right"/>
        <w:rPr>
          <w:rFonts w:ascii="宋体" w:hAnsi="宋体" w:eastAsia="仿宋_GB2312"/>
          <w:sz w:val="24"/>
        </w:rPr>
      </w:pPr>
      <w:r>
        <w:rPr>
          <w:rFonts w:hint="eastAsia" w:ascii="宋体" w:hAnsi="宋体" w:eastAsia="仿宋_GB2312" w:cs="仿宋_GB2312"/>
          <w:sz w:val="24"/>
        </w:rPr>
        <w:t>提案号：    号</w:t>
      </w:r>
    </w:p>
    <w:tbl>
      <w:tblPr>
        <w:tblStyle w:val="3"/>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1"/>
        <w:gridCol w:w="1103"/>
        <w:gridCol w:w="670"/>
        <w:gridCol w:w="428"/>
        <w:gridCol w:w="1240"/>
        <w:gridCol w:w="329"/>
        <w:gridCol w:w="1098"/>
        <w:gridCol w:w="1412"/>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67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r>
              <w:rPr>
                <w:rFonts w:hint="eastAsia" w:ascii="仿宋_GB2312" w:hAnsi="宋体" w:eastAsia="仿宋_GB2312" w:cs="黑体"/>
                <w:sz w:val="24"/>
              </w:rPr>
              <w:t>提案者</w:t>
            </w:r>
          </w:p>
        </w:tc>
        <w:tc>
          <w:tcPr>
            <w:tcW w:w="1773"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p>
        </w:tc>
        <w:tc>
          <w:tcPr>
            <w:tcW w:w="1668"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r>
              <w:rPr>
                <w:rFonts w:hint="eastAsia" w:ascii="仿宋_GB2312" w:hAnsi="宋体" w:eastAsia="仿宋_GB2312" w:cs="黑体"/>
                <w:sz w:val="24"/>
              </w:rPr>
              <w:t>通讯地址</w:t>
            </w:r>
          </w:p>
        </w:tc>
        <w:tc>
          <w:tcPr>
            <w:tcW w:w="4026" w:type="dxa"/>
            <w:gridSpan w:val="4"/>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67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r>
              <w:rPr>
                <w:rFonts w:hint="eastAsia" w:ascii="仿宋_GB2312" w:hAnsi="宋体" w:eastAsia="仿宋_GB2312" w:cs="黑体"/>
                <w:sz w:val="24"/>
              </w:rPr>
              <w:t>题目</w:t>
            </w:r>
          </w:p>
        </w:tc>
        <w:tc>
          <w:tcPr>
            <w:tcW w:w="7467" w:type="dxa"/>
            <w:gridSpan w:val="8"/>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67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r>
              <w:rPr>
                <w:rFonts w:hint="eastAsia" w:ascii="仿宋_GB2312" w:hAnsi="宋体" w:eastAsia="仿宋_GB2312" w:cs="黑体"/>
                <w:sz w:val="24"/>
              </w:rPr>
              <w:t>承办单位</w:t>
            </w:r>
          </w:p>
        </w:tc>
        <w:tc>
          <w:tcPr>
            <w:tcW w:w="7467" w:type="dxa"/>
            <w:gridSpan w:val="8"/>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6" w:hRule="atLeast"/>
          <w:jc w:val="center"/>
        </w:trPr>
        <w:tc>
          <w:tcPr>
            <w:tcW w:w="9138" w:type="dxa"/>
            <w:gridSpan w:val="9"/>
            <w:tcBorders>
              <w:top w:val="single" w:color="auto" w:sz="4" w:space="0"/>
              <w:left w:val="single" w:color="auto" w:sz="4" w:space="0"/>
              <w:bottom w:val="single" w:color="auto" w:sz="4" w:space="0"/>
              <w:right w:val="single" w:color="auto" w:sz="4" w:space="0"/>
            </w:tcBorders>
            <w:noWrap/>
            <w:vAlign w:val="center"/>
          </w:tcPr>
          <w:p>
            <w:pPr>
              <w:spacing w:line="560" w:lineRule="exact"/>
              <w:rPr>
                <w:rFonts w:hint="eastAsia" w:ascii="仿宋_GB2312" w:hAnsi="宋体" w:eastAsia="仿宋_GB2312"/>
                <w:sz w:val="24"/>
              </w:rPr>
            </w:pPr>
            <w:r>
              <w:rPr>
                <w:rFonts w:hint="eastAsia" w:ascii="仿宋_GB2312" w:hAnsi="宋体" w:eastAsia="仿宋_GB2312" w:cs="黑体"/>
                <w:sz w:val="24"/>
              </w:rPr>
              <w:t>对办理情况的意见：</w:t>
            </w:r>
          </w:p>
          <w:p>
            <w:pPr>
              <w:spacing w:line="560" w:lineRule="exact"/>
              <w:rPr>
                <w:rFonts w:hint="eastAsia" w:ascii="仿宋_GB2312" w:hAnsi="宋体" w:eastAsia="仿宋_GB2312"/>
                <w:sz w:val="24"/>
              </w:rPr>
            </w:pPr>
          </w:p>
          <w:p>
            <w:pPr>
              <w:spacing w:line="560" w:lineRule="exact"/>
              <w:rPr>
                <w:rFonts w:hint="eastAsia" w:ascii="仿宋_GB2312" w:hAnsi="宋体" w:eastAsia="仿宋_GB2312"/>
                <w:sz w:val="24"/>
              </w:rPr>
            </w:pPr>
          </w:p>
          <w:p>
            <w:pPr>
              <w:spacing w:line="560" w:lineRule="exact"/>
              <w:rPr>
                <w:rFonts w:hint="eastAsia" w:ascii="仿宋_GB2312" w:hAnsi="宋体" w:eastAsia="仿宋_GB2312"/>
                <w:sz w:val="24"/>
              </w:rPr>
            </w:pPr>
          </w:p>
          <w:p>
            <w:pPr>
              <w:spacing w:line="56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8" w:hRule="atLeast"/>
          <w:jc w:val="center"/>
        </w:trPr>
        <w:tc>
          <w:tcPr>
            <w:tcW w:w="9138" w:type="dxa"/>
            <w:gridSpan w:val="9"/>
            <w:tcBorders>
              <w:top w:val="single" w:color="auto" w:sz="4" w:space="0"/>
              <w:left w:val="single" w:color="auto" w:sz="4" w:space="0"/>
              <w:bottom w:val="single" w:color="auto" w:sz="4" w:space="0"/>
              <w:right w:val="single" w:color="auto" w:sz="4" w:space="0"/>
            </w:tcBorders>
            <w:noWrap/>
            <w:vAlign w:val="center"/>
          </w:tcPr>
          <w:p>
            <w:pPr>
              <w:spacing w:line="560" w:lineRule="exact"/>
              <w:rPr>
                <w:rFonts w:hint="eastAsia" w:ascii="仿宋_GB2312" w:hAnsi="宋体" w:eastAsia="仿宋_GB2312"/>
                <w:sz w:val="24"/>
              </w:rPr>
            </w:pPr>
            <w:r>
              <w:rPr>
                <w:rFonts w:hint="eastAsia" w:ascii="仿宋_GB2312" w:hAnsi="宋体" w:eastAsia="仿宋_GB2312" w:cs="黑体"/>
                <w:sz w:val="24"/>
              </w:rPr>
              <w:t>有何进一步的建议和要求：</w:t>
            </w:r>
          </w:p>
          <w:p>
            <w:pPr>
              <w:spacing w:line="560" w:lineRule="exact"/>
              <w:rPr>
                <w:rFonts w:hint="eastAsia" w:ascii="仿宋_GB2312" w:hAnsi="宋体" w:eastAsia="仿宋_GB2312"/>
                <w:sz w:val="24"/>
              </w:rPr>
            </w:pPr>
          </w:p>
          <w:p>
            <w:pPr>
              <w:spacing w:line="560" w:lineRule="exact"/>
              <w:rPr>
                <w:rFonts w:hint="eastAsia" w:ascii="仿宋_GB2312" w:hAnsi="宋体" w:eastAsia="仿宋_GB2312"/>
                <w:sz w:val="24"/>
              </w:rPr>
            </w:pPr>
          </w:p>
          <w:p>
            <w:pPr>
              <w:spacing w:line="560" w:lineRule="exac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67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r>
              <w:rPr>
                <w:rFonts w:hint="eastAsia" w:ascii="仿宋_GB2312" w:hAnsi="宋体" w:eastAsia="仿宋_GB2312" w:cs="黑体"/>
                <w:sz w:val="24"/>
              </w:rPr>
              <w:t>办理态度</w:t>
            </w:r>
          </w:p>
        </w:tc>
        <w:tc>
          <w:tcPr>
            <w:tcW w:w="110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r>
              <w:rPr>
                <w:rFonts w:hint="eastAsia" w:ascii="仿宋_GB2312" w:hAnsi="宋体" w:eastAsia="仿宋_GB2312" w:cs="黑体"/>
                <w:sz w:val="24"/>
              </w:rPr>
              <w:t>满意</w:t>
            </w:r>
          </w:p>
        </w:tc>
        <w:tc>
          <w:tcPr>
            <w:tcW w:w="1098"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p>
        </w:tc>
        <w:tc>
          <w:tcPr>
            <w:tcW w:w="1569"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r>
              <w:rPr>
                <w:rFonts w:hint="eastAsia" w:ascii="仿宋_GB2312" w:hAnsi="宋体" w:eastAsia="仿宋_GB2312" w:cs="黑体"/>
                <w:sz w:val="24"/>
              </w:rPr>
              <w:t>基本满意</w:t>
            </w:r>
          </w:p>
        </w:tc>
        <w:tc>
          <w:tcPr>
            <w:tcW w:w="109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p>
        </w:tc>
        <w:tc>
          <w:tcPr>
            <w:tcW w:w="141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r>
              <w:rPr>
                <w:rFonts w:hint="eastAsia" w:ascii="仿宋_GB2312" w:hAnsi="宋体" w:eastAsia="仿宋_GB2312" w:cs="黑体"/>
                <w:sz w:val="24"/>
              </w:rPr>
              <w:t>不满意</w:t>
            </w:r>
          </w:p>
        </w:tc>
        <w:tc>
          <w:tcPr>
            <w:tcW w:w="1187" w:type="dxa"/>
            <w:tcBorders>
              <w:top w:val="single" w:color="auto" w:sz="4" w:space="0"/>
              <w:left w:val="single" w:color="auto" w:sz="4" w:space="0"/>
              <w:bottom w:val="single" w:color="auto" w:sz="4" w:space="0"/>
              <w:right w:val="single" w:color="auto" w:sz="4" w:space="0"/>
            </w:tcBorders>
            <w:noWrap/>
            <w:vAlign w:val="top"/>
          </w:tcPr>
          <w:p>
            <w:pPr>
              <w:spacing w:line="320" w:lineRule="exact"/>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1671"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r>
              <w:rPr>
                <w:rFonts w:hint="eastAsia" w:ascii="仿宋_GB2312" w:hAnsi="宋体" w:eastAsia="仿宋_GB2312" w:cs="黑体"/>
                <w:sz w:val="24"/>
              </w:rPr>
              <w:t>办理结果</w:t>
            </w:r>
          </w:p>
        </w:tc>
        <w:tc>
          <w:tcPr>
            <w:tcW w:w="1103"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r>
              <w:rPr>
                <w:rFonts w:hint="eastAsia" w:ascii="仿宋_GB2312" w:hAnsi="宋体" w:eastAsia="仿宋_GB2312" w:cs="黑体"/>
                <w:sz w:val="24"/>
              </w:rPr>
              <w:t>满意</w:t>
            </w:r>
          </w:p>
        </w:tc>
        <w:tc>
          <w:tcPr>
            <w:tcW w:w="1098"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p>
        </w:tc>
        <w:tc>
          <w:tcPr>
            <w:tcW w:w="1569"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r>
              <w:rPr>
                <w:rFonts w:hint="eastAsia" w:ascii="仿宋_GB2312" w:hAnsi="宋体" w:eastAsia="仿宋_GB2312" w:cs="黑体"/>
                <w:sz w:val="24"/>
              </w:rPr>
              <w:t>基本满意</w:t>
            </w:r>
          </w:p>
        </w:tc>
        <w:tc>
          <w:tcPr>
            <w:tcW w:w="109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p>
        </w:tc>
        <w:tc>
          <w:tcPr>
            <w:tcW w:w="1412"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hint="eastAsia" w:ascii="仿宋_GB2312" w:hAnsi="宋体" w:eastAsia="仿宋_GB2312"/>
                <w:sz w:val="24"/>
              </w:rPr>
            </w:pPr>
            <w:r>
              <w:rPr>
                <w:rFonts w:hint="eastAsia" w:ascii="仿宋_GB2312" w:hAnsi="宋体" w:eastAsia="仿宋_GB2312" w:cs="黑体"/>
                <w:sz w:val="24"/>
              </w:rPr>
              <w:t>不满意</w:t>
            </w:r>
          </w:p>
        </w:tc>
        <w:tc>
          <w:tcPr>
            <w:tcW w:w="1187" w:type="dxa"/>
            <w:tcBorders>
              <w:top w:val="single" w:color="auto" w:sz="4" w:space="0"/>
              <w:left w:val="single" w:color="auto" w:sz="4" w:space="0"/>
              <w:bottom w:val="single" w:color="auto" w:sz="4" w:space="0"/>
              <w:right w:val="single" w:color="auto" w:sz="4" w:space="0"/>
            </w:tcBorders>
            <w:noWrap/>
            <w:vAlign w:val="top"/>
          </w:tcPr>
          <w:p>
            <w:pPr>
              <w:spacing w:line="320" w:lineRule="exact"/>
              <w:jc w:val="center"/>
              <w:rPr>
                <w:rFonts w:hint="eastAsia" w:ascii="仿宋_GB2312" w:hAnsi="宋体" w:eastAsia="仿宋_GB2312"/>
                <w:sz w:val="24"/>
              </w:rPr>
            </w:pPr>
          </w:p>
        </w:tc>
      </w:tr>
    </w:tbl>
    <w:p>
      <w:pPr>
        <w:wordWrap w:val="0"/>
        <w:spacing w:line="560" w:lineRule="exact"/>
        <w:ind w:right="480"/>
        <w:jc w:val="right"/>
        <w:rPr>
          <w:rFonts w:hint="eastAsia" w:ascii="仿宋_GB2312" w:hAnsi="仿宋_GB2312" w:eastAsia="仿宋_GB2312" w:cs="仿宋_GB2312"/>
          <w:sz w:val="32"/>
          <w:szCs w:val="32"/>
          <w:lang w:val="en-US" w:eastAsia="zh-CN"/>
        </w:rPr>
      </w:pPr>
      <w:r>
        <w:rPr>
          <w:rFonts w:hint="eastAsia" w:ascii="宋体" w:hAnsi="宋体" w:eastAsia="仿宋_GB2312" w:cs="仿宋_GB2312"/>
          <w:sz w:val="24"/>
        </w:rPr>
        <w:t xml:space="preserve">提案人签名：          </w:t>
      </w:r>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zMzVlOGU1N2IwODg3MTI0NGI1N2VkY2VhZGRlN2QifQ=="/>
  </w:docVars>
  <w:rsids>
    <w:rsidRoot w:val="20A557BD"/>
    <w:rsid w:val="00545178"/>
    <w:rsid w:val="01EB386A"/>
    <w:rsid w:val="06460D11"/>
    <w:rsid w:val="1B497C98"/>
    <w:rsid w:val="20A557BD"/>
    <w:rsid w:val="22661C24"/>
    <w:rsid w:val="29C70D19"/>
    <w:rsid w:val="2D94138E"/>
    <w:rsid w:val="338B3324"/>
    <w:rsid w:val="3A8F2651"/>
    <w:rsid w:val="40427815"/>
    <w:rsid w:val="40FA2382"/>
    <w:rsid w:val="493908E4"/>
    <w:rsid w:val="5E7A5830"/>
    <w:rsid w:val="608C2F8D"/>
    <w:rsid w:val="66A957F3"/>
    <w:rsid w:val="66B67BEE"/>
    <w:rsid w:val="6CFC3008"/>
    <w:rsid w:val="6EA75ED0"/>
    <w:rsid w:val="6EE667C3"/>
    <w:rsid w:val="6FD044CB"/>
    <w:rsid w:val="72C3340B"/>
    <w:rsid w:val="767B1C69"/>
    <w:rsid w:val="771527C9"/>
    <w:rsid w:val="78722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eastAsia="宋体" w:cs="Times New Roman"/>
      <w:sz w:val="18"/>
      <w:szCs w:val="24"/>
    </w:rPr>
  </w:style>
  <w:style w:type="paragraph" w:customStyle="1" w:styleId="5">
    <w:name w:val="custom_unionstyle"/>
    <w:basedOn w:val="1"/>
    <w:qFormat/>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1323</Words>
  <Characters>1350</Characters>
  <Lines>0</Lines>
  <Paragraphs>0</Paragraphs>
  <TotalTime>20</TotalTime>
  <ScaleCrop>false</ScaleCrop>
  <LinksUpToDate>false</LinksUpToDate>
  <CharactersWithSpaces>1577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2022-04-25T08:09:00Z</dcterms:created>
  <dc:creator>Administrator</dc:creator>
  <cp:lastModifiedBy>WPS_1559700662</cp:lastModifiedBy>
  <cp:lastPrinted>2022-05-05T07:39:00Z</cp:lastPrinted>
  <dcterms:modified xsi:type="dcterms:W3CDTF">2023-06-27T08:33:07Z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31CE0852241A4E4F95BDD10C3559C9FD</vt:lpwstr>
  </property>
  <property fmtid="{D5CDD505-2E9C-101B-9397-08002B2CF9AE}" pid="4" name="commondata">
    <vt:lpwstr>eyJoZGlkIjoiY2ExYmYyMjRhMDViM2IzMmY0YjgxMmZhODYzYTExMjUifQ==</vt:lpwstr>
  </property>
</Properties>
</file>