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赣县区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南塘镇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人民政府2017年部门预算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公开说明</w:t>
      </w:r>
      <w:bookmarkEnd w:id="0"/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  录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 赣县区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南塘镇</w:t>
      </w:r>
      <w:r>
        <w:rPr>
          <w:rFonts w:hint="eastAsia" w:ascii="黑体" w:hAnsi="黑体" w:eastAsia="黑体" w:cs="黑体"/>
          <w:sz w:val="32"/>
          <w:szCs w:val="32"/>
        </w:rPr>
        <w:t>人民政府概况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一、部门主要职责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二、部门基本情况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第二部分  赣县区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南塘镇</w:t>
      </w:r>
      <w:r>
        <w:rPr>
          <w:rFonts w:hint="eastAsia" w:ascii="黑体" w:hAnsi="黑体" w:eastAsia="黑体" w:cs="黑体"/>
          <w:sz w:val="32"/>
          <w:szCs w:val="32"/>
        </w:rPr>
        <w:t>人民政府2017年部门预算情况说明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一、2017年部门预算收支情况说明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二、2017年“三公”经费预算情况说明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第三部分  赣县区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南塘镇</w:t>
      </w:r>
      <w:r>
        <w:rPr>
          <w:rFonts w:hint="eastAsia" w:ascii="黑体" w:hAnsi="黑体" w:eastAsia="黑体" w:cs="黑体"/>
          <w:sz w:val="32"/>
          <w:szCs w:val="32"/>
        </w:rPr>
        <w:t>人民政府2017年部门预算表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一、收支预算总表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二、部门收入总表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三、部门支出总表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四、财政拨款收支总表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五、一般公共预算支出表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六、一般公共预算基本支出表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七、一般公共预算“三公’’经费支出表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八、政府性基金预算支出表</w:t>
      </w:r>
    </w:p>
    <w:p>
      <w:pPr>
        <w:tabs>
          <w:tab w:val="center" w:pos="4153"/>
        </w:tabs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第四部分  名词解释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第一部分  赣县区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南塘镇</w:t>
      </w:r>
      <w:r>
        <w:rPr>
          <w:rFonts w:hint="eastAsia" w:ascii="黑体" w:hAnsi="黑体" w:eastAsia="黑体" w:cs="黑体"/>
          <w:sz w:val="32"/>
          <w:szCs w:val="32"/>
        </w:rPr>
        <w:t>人民政府概况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一、部门主要职责</w:t>
      </w:r>
    </w:p>
    <w:p>
      <w:pPr>
        <w:tabs>
          <w:tab w:val="left" w:pos="9120"/>
          <w:tab w:val="left" w:pos="9216"/>
        </w:tabs>
        <w:autoSpaceDE w:val="0"/>
        <w:autoSpaceDN w:val="0"/>
        <w:adjustRightInd w:val="0"/>
        <w:spacing w:line="560" w:lineRule="exact"/>
        <w:ind w:right="21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赣县区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南塘镇</w:t>
      </w:r>
      <w:r>
        <w:rPr>
          <w:rFonts w:hint="eastAsia" w:ascii="仿宋_GB2312" w:hAnsi="仿宋_GB2312" w:eastAsia="仿宋_GB2312" w:cs="仿宋_GB2312"/>
          <w:sz w:val="28"/>
          <w:szCs w:val="28"/>
        </w:rPr>
        <w:t>人民政府是区委基层政权机关和最基本的独立行政单元，具有执行区委意志的义务和保一方平安的责任。对乡村社会进行管理，是政府的首要职能，包括：1.贯彻执行上级的各项方针政策，保障公民享有宪法规定的经济、政治和文化权利；2.加强综合治理，维护社会稳定，妥善处理突发性、群体性事件，调节和处理好各种利益矛盾和纠分；3.根据乡村社会的需要，组织制定和推动落实经农民认可的乡规民约，构建和谐的乡村社会等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28"/>
          <w:szCs w:val="28"/>
        </w:rPr>
        <w:t>政府履行社会管理职能，应逐步由“人治型”向“法治型”、由“压力型”向“人性化”转变，体现以民为本的思想。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二、部门基本情况</w:t>
      </w:r>
    </w:p>
    <w:p>
      <w:pPr>
        <w:tabs>
          <w:tab w:val="left" w:pos="9120"/>
          <w:tab w:val="left" w:pos="9216"/>
        </w:tabs>
        <w:autoSpaceDE w:val="0"/>
        <w:autoSpaceDN w:val="0"/>
        <w:adjustRightInd w:val="0"/>
        <w:spacing w:line="560" w:lineRule="exact"/>
        <w:ind w:right="21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赣县区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南塘镇</w:t>
      </w:r>
      <w:r>
        <w:rPr>
          <w:rFonts w:hint="eastAsia" w:ascii="仿宋_GB2312" w:hAnsi="仿宋_GB2312" w:eastAsia="仿宋_GB2312" w:cs="仿宋_GB2312"/>
          <w:sz w:val="28"/>
          <w:szCs w:val="28"/>
        </w:rPr>
        <w:t>人民政府编制数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人，其中：行政编制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人、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参照公务员管理的事业单位编制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2人，</w:t>
      </w:r>
      <w:r>
        <w:rPr>
          <w:rFonts w:hint="eastAsia" w:ascii="仿宋_GB2312" w:hAnsi="仿宋_GB2312" w:eastAsia="仿宋_GB2312" w:cs="仿宋_GB2312"/>
          <w:sz w:val="28"/>
          <w:szCs w:val="28"/>
        </w:rPr>
        <w:t>全额事业编制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</w:rPr>
        <w:t>人。实有人数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人，其中：在职人数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人，包括行政人员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</w:rPr>
        <w:t>人、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参照公务员管理的事业单位编制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2人，</w:t>
      </w:r>
      <w:r>
        <w:rPr>
          <w:rFonts w:hint="eastAsia" w:ascii="仿宋_GB2312" w:hAnsi="仿宋_GB2312" w:eastAsia="仿宋_GB2312" w:cs="仿宋_GB2312"/>
          <w:sz w:val="28"/>
          <w:szCs w:val="28"/>
        </w:rPr>
        <w:t>全额事业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人；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离休人员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1人，</w:t>
      </w:r>
      <w:r>
        <w:rPr>
          <w:rFonts w:hint="eastAsia" w:ascii="仿宋_GB2312" w:hAnsi="仿宋_GB2312" w:eastAsia="仿宋_GB2312" w:cs="仿宋_GB2312"/>
          <w:sz w:val="28"/>
          <w:szCs w:val="28"/>
        </w:rPr>
        <w:t>退休人员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人。</w:t>
      </w:r>
    </w:p>
    <w:p>
      <w:pPr>
        <w:tabs>
          <w:tab w:val="left" w:pos="9120"/>
          <w:tab w:val="left" w:pos="9216"/>
        </w:tabs>
        <w:autoSpaceDE w:val="0"/>
        <w:autoSpaceDN w:val="0"/>
        <w:adjustRightInd w:val="0"/>
        <w:spacing w:line="560" w:lineRule="exact"/>
        <w:ind w:right="21" w:firstLine="643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</w:p>
    <w:p>
      <w:pPr>
        <w:spacing w:line="560" w:lineRule="exact"/>
        <w:jc w:val="center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第二部分  赣县区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南塘镇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人民政府2017年部门预算情况说明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一、2017年部门预算收支情况说明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（一）收入预算情况</w:t>
      </w:r>
    </w:p>
    <w:p>
      <w:pPr>
        <w:tabs>
          <w:tab w:val="left" w:pos="9120"/>
          <w:tab w:val="left" w:pos="9216"/>
        </w:tabs>
        <w:autoSpaceDE w:val="0"/>
        <w:autoSpaceDN w:val="0"/>
        <w:adjustRightInd w:val="0"/>
        <w:spacing w:line="560" w:lineRule="exact"/>
        <w:ind w:right="21" w:firstLine="560" w:firstLineChars="200"/>
        <w:rPr>
          <w:rFonts w:ascii="仿宋_GB2312" w:eastAsia="仿宋_GB2312" w:cs="仿宋_GB2312"/>
          <w:color w:val="0000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  <w:lang w:val="zh-CN"/>
        </w:rPr>
        <w:t>201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7年赣县区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南塘镇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人民政府收入预算总额为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892.2679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万元，其中：财政拨款收入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892.2679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万元，上年结转0万元。财政拨款收入占收入预算总额的100</w:t>
      </w:r>
      <w:r>
        <w:rPr>
          <w:rFonts w:ascii="仿宋_GB2312" w:eastAsia="仿宋_GB2312" w:cs="仿宋_GB2312"/>
          <w:color w:val="000000"/>
          <w:sz w:val="28"/>
          <w:szCs w:val="28"/>
          <w:lang w:val="zh-CN"/>
        </w:rPr>
        <w:t>%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（二）支出预算情况</w:t>
      </w:r>
    </w:p>
    <w:p>
      <w:pPr>
        <w:autoSpaceDE w:val="0"/>
        <w:autoSpaceDN w:val="0"/>
        <w:adjustRightInd w:val="0"/>
        <w:spacing w:line="560" w:lineRule="exact"/>
        <w:ind w:right="118" w:firstLine="640" w:firstLineChars="200"/>
        <w:rPr>
          <w:rFonts w:ascii="仿宋_GB2312" w:eastAsia="仿宋_GB2312" w:cs="仿宋_GB2312"/>
          <w:color w:val="0000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2017年赣县区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南塘镇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人民政府支出预算总额为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892.2679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万元，其中：</w:t>
      </w:r>
    </w:p>
    <w:p>
      <w:pPr>
        <w:autoSpaceDE w:val="0"/>
        <w:autoSpaceDN w:val="0"/>
        <w:adjustRightInd w:val="0"/>
        <w:spacing w:line="560" w:lineRule="exact"/>
        <w:ind w:right="118" w:firstLine="560" w:firstLineChars="200"/>
        <w:rPr>
          <w:rFonts w:ascii="仿宋_GB2312" w:eastAsia="仿宋_GB2312" w:cs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按支出功能科目划分：一般公共服务支出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443.5345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万元，占支出预算总额的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49.70</w:t>
      </w:r>
      <w:r>
        <w:rPr>
          <w:rFonts w:ascii="仿宋_GB2312" w:eastAsia="仿宋_GB2312" w:cs="仿宋_GB2312"/>
          <w:color w:val="000000"/>
          <w:sz w:val="28"/>
          <w:szCs w:val="28"/>
          <w:lang w:val="zh-CN"/>
        </w:rPr>
        <w:t>%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，比上年增加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129.9145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万元，增长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41.42 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%；社会保障和就业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62.1488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万元，比上年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 1.856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万元，增长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 2.9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%；城乡社会事务支出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10万元，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住房保障支出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31.9470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万元，比上年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 w:eastAsia="zh-CN"/>
        </w:rPr>
        <w:t>增加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2.3  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7.1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%，农林水支出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344.6376万元，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比上年增加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92.402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万元，增长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36.63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%。</w:t>
      </w:r>
    </w:p>
    <w:p>
      <w:pPr>
        <w:spacing w:line="520" w:lineRule="exact"/>
        <w:ind w:right="21" w:rightChars="10"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按支出经济类别划分：基本支出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409.5103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工资福利支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342.1986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万元，比上年增加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45.1623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万元，增长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15.2 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%；商品和服务支出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17.844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万元，比上年减少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 62.446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万元，下降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 77.78 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%；对个人和家庭的补助支出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62.1488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万元，比上年减少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68.6077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万元，下降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 52.46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%。其他项目支出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482.7576万元，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比上年增加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92.402 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万元，增长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 xml:space="preserve">36.3 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%。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（三）财政拨款支出情况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2017年赣县区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南塘镇</w:t>
      </w:r>
      <w:r>
        <w:rPr>
          <w:rFonts w:hint="eastAsia" w:ascii="仿宋_GB2312" w:hAnsi="仿宋_GB2312" w:eastAsia="仿宋_GB2312" w:cs="仿宋_GB2312"/>
          <w:sz w:val="28"/>
          <w:szCs w:val="28"/>
        </w:rPr>
        <w:t>人民政府财政拨款支出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892.2679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万元。较上年预算安排的增加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95.8879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12.04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（四）政府性基金情况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2017年赣县区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南塘镇</w:t>
      </w:r>
      <w:r>
        <w:rPr>
          <w:rFonts w:hint="eastAsia" w:ascii="仿宋_GB2312" w:hAnsi="仿宋_GB2312" w:eastAsia="仿宋_GB2312" w:cs="仿宋_GB2312"/>
          <w:sz w:val="28"/>
          <w:szCs w:val="28"/>
        </w:rPr>
        <w:t>人民政府无政府性基金收支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（五）机关运行经费等重要事项的说明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2017年区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南塘镇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人民政府机关公用经费共计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en-US" w:eastAsia="zh-CN"/>
        </w:rPr>
        <w:t>65.134</w:t>
      </w:r>
      <w:r>
        <w:rPr>
          <w:rFonts w:hint="eastAsia" w:ascii="仿宋_GB2312" w:eastAsia="仿宋_GB2312" w:cs="仿宋_GB2312"/>
          <w:color w:val="000000"/>
          <w:sz w:val="28"/>
          <w:szCs w:val="28"/>
          <w:lang w:val="zh-CN"/>
        </w:rPr>
        <w:t>万元，</w:t>
      </w:r>
      <w:r>
        <w:rPr>
          <w:rFonts w:hint="eastAsia" w:ascii="仿宋_GB2312" w:hAnsi="仿宋_GB2312" w:eastAsia="仿宋_GB2312" w:cs="仿宋_GB2312"/>
          <w:sz w:val="28"/>
          <w:szCs w:val="28"/>
        </w:rPr>
        <w:t>较上年预算安排的减少8.16万元，其中取暖费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1.296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万元、福利费0.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648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万元、交通补贴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15.9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其他公用经费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47.29万元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（六）政府采购情况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无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二、2017年“三公’’经费预算情况说明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2017年赣县区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南塘镇</w:t>
      </w:r>
      <w:r>
        <w:rPr>
          <w:rFonts w:hint="eastAsia" w:ascii="仿宋_GB2312" w:hAnsi="仿宋_GB2312" w:eastAsia="仿宋_GB2312" w:cs="仿宋_GB2312"/>
          <w:sz w:val="28"/>
          <w:szCs w:val="28"/>
        </w:rPr>
        <w:t>人民政府 “三公”经费年初预算安排35.7万元。其中：</w:t>
      </w:r>
    </w:p>
    <w:p>
      <w:pPr>
        <w:spacing w:line="560" w:lineRule="exact"/>
        <w:ind w:firstLine="57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公务接待费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14.6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万元，比上年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1.6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万元。主要原因是：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严格执行八项规定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6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公务用车运行维护费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万元，比上年减少了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万元，主要原因是：公车改革。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赣县区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南塘镇</w:t>
      </w:r>
      <w:r>
        <w:rPr>
          <w:rFonts w:hint="eastAsia" w:ascii="黑体" w:hAnsi="黑体" w:eastAsia="黑体" w:cs="黑体"/>
          <w:sz w:val="32"/>
          <w:szCs w:val="32"/>
        </w:rPr>
        <w:t>人民政府2017年部门预算表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八张表（详见附表）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第四部分  名词解释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一般公共服务（类）人大事务（款）人大会议（项）：</w:t>
      </w: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指各级人大召开人民代表大会等专门会议的支出。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79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1E8"/>
    <w:rsid w:val="000172B5"/>
    <w:rsid w:val="0003588D"/>
    <w:rsid w:val="00057303"/>
    <w:rsid w:val="00060074"/>
    <w:rsid w:val="000603FD"/>
    <w:rsid w:val="00062F76"/>
    <w:rsid w:val="000660B6"/>
    <w:rsid w:val="00080506"/>
    <w:rsid w:val="000828E2"/>
    <w:rsid w:val="00085D0F"/>
    <w:rsid w:val="000B182B"/>
    <w:rsid w:val="000B1A09"/>
    <w:rsid w:val="000B1CC9"/>
    <w:rsid w:val="000C2782"/>
    <w:rsid w:val="000E52A3"/>
    <w:rsid w:val="000F1F58"/>
    <w:rsid w:val="000F7E3B"/>
    <w:rsid w:val="0010723C"/>
    <w:rsid w:val="00113781"/>
    <w:rsid w:val="0012403E"/>
    <w:rsid w:val="001271B0"/>
    <w:rsid w:val="0013132F"/>
    <w:rsid w:val="001420E8"/>
    <w:rsid w:val="00147173"/>
    <w:rsid w:val="00163FA9"/>
    <w:rsid w:val="00165944"/>
    <w:rsid w:val="00172A27"/>
    <w:rsid w:val="00183CF9"/>
    <w:rsid w:val="00190E00"/>
    <w:rsid w:val="00193505"/>
    <w:rsid w:val="0019442A"/>
    <w:rsid w:val="00194F72"/>
    <w:rsid w:val="001969F0"/>
    <w:rsid w:val="001B5BA9"/>
    <w:rsid w:val="001C38EC"/>
    <w:rsid w:val="001D137B"/>
    <w:rsid w:val="001E73AE"/>
    <w:rsid w:val="001F421F"/>
    <w:rsid w:val="00200727"/>
    <w:rsid w:val="00214FF3"/>
    <w:rsid w:val="00220ADC"/>
    <w:rsid w:val="00223282"/>
    <w:rsid w:val="00225778"/>
    <w:rsid w:val="00234D82"/>
    <w:rsid w:val="00235045"/>
    <w:rsid w:val="0023775A"/>
    <w:rsid w:val="002423AE"/>
    <w:rsid w:val="00244A41"/>
    <w:rsid w:val="002621B1"/>
    <w:rsid w:val="00266DAE"/>
    <w:rsid w:val="00267011"/>
    <w:rsid w:val="00267727"/>
    <w:rsid w:val="00271559"/>
    <w:rsid w:val="00276A0F"/>
    <w:rsid w:val="00282D45"/>
    <w:rsid w:val="00295B87"/>
    <w:rsid w:val="002A11B8"/>
    <w:rsid w:val="002B34F6"/>
    <w:rsid w:val="002B3BED"/>
    <w:rsid w:val="002B4CD1"/>
    <w:rsid w:val="002B629C"/>
    <w:rsid w:val="002C453B"/>
    <w:rsid w:val="002D21EE"/>
    <w:rsid w:val="002D3BBE"/>
    <w:rsid w:val="002E3DBE"/>
    <w:rsid w:val="002F0A2F"/>
    <w:rsid w:val="002F779B"/>
    <w:rsid w:val="00304C72"/>
    <w:rsid w:val="00307D2D"/>
    <w:rsid w:val="003346A1"/>
    <w:rsid w:val="0033553E"/>
    <w:rsid w:val="003411B8"/>
    <w:rsid w:val="00345B70"/>
    <w:rsid w:val="003513B4"/>
    <w:rsid w:val="003519AC"/>
    <w:rsid w:val="00354B31"/>
    <w:rsid w:val="00356FE5"/>
    <w:rsid w:val="00370DE2"/>
    <w:rsid w:val="00392060"/>
    <w:rsid w:val="0039671B"/>
    <w:rsid w:val="00396DA4"/>
    <w:rsid w:val="003A0AD3"/>
    <w:rsid w:val="003A0F81"/>
    <w:rsid w:val="003B76B2"/>
    <w:rsid w:val="003C0065"/>
    <w:rsid w:val="003C6572"/>
    <w:rsid w:val="003D58E9"/>
    <w:rsid w:val="003F15FC"/>
    <w:rsid w:val="003F6845"/>
    <w:rsid w:val="003F7E5D"/>
    <w:rsid w:val="00402B20"/>
    <w:rsid w:val="00403A68"/>
    <w:rsid w:val="00412FB3"/>
    <w:rsid w:val="0042043C"/>
    <w:rsid w:val="0042158F"/>
    <w:rsid w:val="00422332"/>
    <w:rsid w:val="00426100"/>
    <w:rsid w:val="00431E3F"/>
    <w:rsid w:val="00437C6F"/>
    <w:rsid w:val="00465705"/>
    <w:rsid w:val="00467029"/>
    <w:rsid w:val="00475F32"/>
    <w:rsid w:val="00476C66"/>
    <w:rsid w:val="004830E8"/>
    <w:rsid w:val="00483757"/>
    <w:rsid w:val="004922B0"/>
    <w:rsid w:val="0049610D"/>
    <w:rsid w:val="004A136D"/>
    <w:rsid w:val="004A2475"/>
    <w:rsid w:val="004A273A"/>
    <w:rsid w:val="004A3898"/>
    <w:rsid w:val="004A4BBC"/>
    <w:rsid w:val="004B141E"/>
    <w:rsid w:val="004B205E"/>
    <w:rsid w:val="004B256A"/>
    <w:rsid w:val="004B33BC"/>
    <w:rsid w:val="004B5CA7"/>
    <w:rsid w:val="004B6A39"/>
    <w:rsid w:val="004C1C4B"/>
    <w:rsid w:val="004D3CBD"/>
    <w:rsid w:val="004D4B66"/>
    <w:rsid w:val="004D6E26"/>
    <w:rsid w:val="004F2944"/>
    <w:rsid w:val="00500F20"/>
    <w:rsid w:val="00512B0A"/>
    <w:rsid w:val="00514BCD"/>
    <w:rsid w:val="0051696B"/>
    <w:rsid w:val="00521977"/>
    <w:rsid w:val="00535E2E"/>
    <w:rsid w:val="00545A99"/>
    <w:rsid w:val="005531DE"/>
    <w:rsid w:val="005835E3"/>
    <w:rsid w:val="00590C93"/>
    <w:rsid w:val="00594473"/>
    <w:rsid w:val="005A40F0"/>
    <w:rsid w:val="005A76AC"/>
    <w:rsid w:val="005B6217"/>
    <w:rsid w:val="005C3653"/>
    <w:rsid w:val="005D0F56"/>
    <w:rsid w:val="005F25EE"/>
    <w:rsid w:val="005F35AC"/>
    <w:rsid w:val="00600136"/>
    <w:rsid w:val="006045FB"/>
    <w:rsid w:val="00607210"/>
    <w:rsid w:val="0061375E"/>
    <w:rsid w:val="00615641"/>
    <w:rsid w:val="006165E1"/>
    <w:rsid w:val="00624906"/>
    <w:rsid w:val="00640AD1"/>
    <w:rsid w:val="006420ED"/>
    <w:rsid w:val="00656DBF"/>
    <w:rsid w:val="00660625"/>
    <w:rsid w:val="006679E5"/>
    <w:rsid w:val="0069127A"/>
    <w:rsid w:val="00691600"/>
    <w:rsid w:val="00694557"/>
    <w:rsid w:val="006A6CDD"/>
    <w:rsid w:val="006B38C8"/>
    <w:rsid w:val="006B4432"/>
    <w:rsid w:val="006C0BEF"/>
    <w:rsid w:val="006C17AB"/>
    <w:rsid w:val="006E3052"/>
    <w:rsid w:val="006E5E08"/>
    <w:rsid w:val="006F6992"/>
    <w:rsid w:val="006F7F22"/>
    <w:rsid w:val="00703600"/>
    <w:rsid w:val="00707FFD"/>
    <w:rsid w:val="00720EE8"/>
    <w:rsid w:val="007332F1"/>
    <w:rsid w:val="00744525"/>
    <w:rsid w:val="007456CC"/>
    <w:rsid w:val="00745D02"/>
    <w:rsid w:val="00746973"/>
    <w:rsid w:val="0075007C"/>
    <w:rsid w:val="00766BF8"/>
    <w:rsid w:val="00766C34"/>
    <w:rsid w:val="007739F7"/>
    <w:rsid w:val="0077409A"/>
    <w:rsid w:val="007810D6"/>
    <w:rsid w:val="007B3B65"/>
    <w:rsid w:val="007C63C3"/>
    <w:rsid w:val="007C77B1"/>
    <w:rsid w:val="007D6CCD"/>
    <w:rsid w:val="007E6C99"/>
    <w:rsid w:val="007F52DF"/>
    <w:rsid w:val="007F6095"/>
    <w:rsid w:val="00800848"/>
    <w:rsid w:val="00800AA3"/>
    <w:rsid w:val="008136F1"/>
    <w:rsid w:val="00821C8C"/>
    <w:rsid w:val="00826B1E"/>
    <w:rsid w:val="00826FAB"/>
    <w:rsid w:val="0083096C"/>
    <w:rsid w:val="00830DCA"/>
    <w:rsid w:val="008335A0"/>
    <w:rsid w:val="00840758"/>
    <w:rsid w:val="008418A3"/>
    <w:rsid w:val="008424A0"/>
    <w:rsid w:val="00847CC0"/>
    <w:rsid w:val="008511CF"/>
    <w:rsid w:val="0085287B"/>
    <w:rsid w:val="00853D78"/>
    <w:rsid w:val="00855291"/>
    <w:rsid w:val="0085632A"/>
    <w:rsid w:val="00860BBD"/>
    <w:rsid w:val="0086239B"/>
    <w:rsid w:val="00883AF0"/>
    <w:rsid w:val="00884F87"/>
    <w:rsid w:val="00890CB1"/>
    <w:rsid w:val="00894FD3"/>
    <w:rsid w:val="008B2730"/>
    <w:rsid w:val="008B7D67"/>
    <w:rsid w:val="008C2828"/>
    <w:rsid w:val="008D32F5"/>
    <w:rsid w:val="008E4863"/>
    <w:rsid w:val="008E7C13"/>
    <w:rsid w:val="008F3B07"/>
    <w:rsid w:val="00903222"/>
    <w:rsid w:val="00906363"/>
    <w:rsid w:val="00907F4A"/>
    <w:rsid w:val="00920FE9"/>
    <w:rsid w:val="009271EA"/>
    <w:rsid w:val="00941745"/>
    <w:rsid w:val="009441F5"/>
    <w:rsid w:val="0095368F"/>
    <w:rsid w:val="009709D6"/>
    <w:rsid w:val="009721F2"/>
    <w:rsid w:val="0098184B"/>
    <w:rsid w:val="00996FA5"/>
    <w:rsid w:val="009A33AF"/>
    <w:rsid w:val="009A437F"/>
    <w:rsid w:val="009A57D7"/>
    <w:rsid w:val="009B1DC5"/>
    <w:rsid w:val="009B531F"/>
    <w:rsid w:val="009C06B5"/>
    <w:rsid w:val="009C3267"/>
    <w:rsid w:val="009E23CE"/>
    <w:rsid w:val="009F0DFD"/>
    <w:rsid w:val="009F6110"/>
    <w:rsid w:val="00A112CB"/>
    <w:rsid w:val="00A2246C"/>
    <w:rsid w:val="00A31F34"/>
    <w:rsid w:val="00A3702B"/>
    <w:rsid w:val="00A455E8"/>
    <w:rsid w:val="00A546E6"/>
    <w:rsid w:val="00A54DA3"/>
    <w:rsid w:val="00A617B4"/>
    <w:rsid w:val="00A7172A"/>
    <w:rsid w:val="00A72CF9"/>
    <w:rsid w:val="00A75C83"/>
    <w:rsid w:val="00A7692E"/>
    <w:rsid w:val="00A86594"/>
    <w:rsid w:val="00A92142"/>
    <w:rsid w:val="00AA2296"/>
    <w:rsid w:val="00AA51F4"/>
    <w:rsid w:val="00AA60E0"/>
    <w:rsid w:val="00AB0FEF"/>
    <w:rsid w:val="00AB4E9E"/>
    <w:rsid w:val="00AB57C5"/>
    <w:rsid w:val="00AC0EF2"/>
    <w:rsid w:val="00AC4624"/>
    <w:rsid w:val="00AC55E5"/>
    <w:rsid w:val="00AD0CDF"/>
    <w:rsid w:val="00AE2903"/>
    <w:rsid w:val="00AE2D8B"/>
    <w:rsid w:val="00AE57C6"/>
    <w:rsid w:val="00AE7AA8"/>
    <w:rsid w:val="00AF0F7B"/>
    <w:rsid w:val="00B0673D"/>
    <w:rsid w:val="00B160BF"/>
    <w:rsid w:val="00B16258"/>
    <w:rsid w:val="00B24F7A"/>
    <w:rsid w:val="00B40325"/>
    <w:rsid w:val="00B756A3"/>
    <w:rsid w:val="00B80579"/>
    <w:rsid w:val="00B83ACC"/>
    <w:rsid w:val="00B8589B"/>
    <w:rsid w:val="00B8659B"/>
    <w:rsid w:val="00BA0850"/>
    <w:rsid w:val="00BA369E"/>
    <w:rsid w:val="00BA6826"/>
    <w:rsid w:val="00BB569E"/>
    <w:rsid w:val="00BC1A56"/>
    <w:rsid w:val="00BC523A"/>
    <w:rsid w:val="00BC54ED"/>
    <w:rsid w:val="00BD284A"/>
    <w:rsid w:val="00BD5F3A"/>
    <w:rsid w:val="00BE5003"/>
    <w:rsid w:val="00BF1B5E"/>
    <w:rsid w:val="00BF42CF"/>
    <w:rsid w:val="00C04A0B"/>
    <w:rsid w:val="00C11C71"/>
    <w:rsid w:val="00C14F61"/>
    <w:rsid w:val="00C17F72"/>
    <w:rsid w:val="00C27764"/>
    <w:rsid w:val="00C322E4"/>
    <w:rsid w:val="00C33586"/>
    <w:rsid w:val="00C40654"/>
    <w:rsid w:val="00C47B22"/>
    <w:rsid w:val="00C557EC"/>
    <w:rsid w:val="00C64D54"/>
    <w:rsid w:val="00C650A9"/>
    <w:rsid w:val="00C72384"/>
    <w:rsid w:val="00C72B2F"/>
    <w:rsid w:val="00C82A0E"/>
    <w:rsid w:val="00C92F72"/>
    <w:rsid w:val="00CA4EA9"/>
    <w:rsid w:val="00CA76F2"/>
    <w:rsid w:val="00CB26F7"/>
    <w:rsid w:val="00CB69E6"/>
    <w:rsid w:val="00CC0131"/>
    <w:rsid w:val="00CE587F"/>
    <w:rsid w:val="00CE7B30"/>
    <w:rsid w:val="00D02E93"/>
    <w:rsid w:val="00D05D41"/>
    <w:rsid w:val="00D166E0"/>
    <w:rsid w:val="00D350CD"/>
    <w:rsid w:val="00D37C1B"/>
    <w:rsid w:val="00D43959"/>
    <w:rsid w:val="00D515FD"/>
    <w:rsid w:val="00D540E8"/>
    <w:rsid w:val="00D63E19"/>
    <w:rsid w:val="00D80273"/>
    <w:rsid w:val="00D815B4"/>
    <w:rsid w:val="00D939B7"/>
    <w:rsid w:val="00D9413E"/>
    <w:rsid w:val="00D97D49"/>
    <w:rsid w:val="00DA0FF4"/>
    <w:rsid w:val="00DA405C"/>
    <w:rsid w:val="00DC00A2"/>
    <w:rsid w:val="00DD1539"/>
    <w:rsid w:val="00DD22E4"/>
    <w:rsid w:val="00DF0E54"/>
    <w:rsid w:val="00DF27A4"/>
    <w:rsid w:val="00E0035E"/>
    <w:rsid w:val="00E05872"/>
    <w:rsid w:val="00E06E4B"/>
    <w:rsid w:val="00E14F9D"/>
    <w:rsid w:val="00E1646B"/>
    <w:rsid w:val="00E2073E"/>
    <w:rsid w:val="00E345EE"/>
    <w:rsid w:val="00E412C5"/>
    <w:rsid w:val="00E434F7"/>
    <w:rsid w:val="00E5686C"/>
    <w:rsid w:val="00E574AD"/>
    <w:rsid w:val="00E57E17"/>
    <w:rsid w:val="00E629FA"/>
    <w:rsid w:val="00E646C1"/>
    <w:rsid w:val="00E7157E"/>
    <w:rsid w:val="00E76840"/>
    <w:rsid w:val="00E80983"/>
    <w:rsid w:val="00E83BE2"/>
    <w:rsid w:val="00EA7A53"/>
    <w:rsid w:val="00EB5AFE"/>
    <w:rsid w:val="00EC185A"/>
    <w:rsid w:val="00ED4249"/>
    <w:rsid w:val="00ED4DD6"/>
    <w:rsid w:val="00ED5131"/>
    <w:rsid w:val="00EE3FE8"/>
    <w:rsid w:val="00EF4D30"/>
    <w:rsid w:val="00EF607A"/>
    <w:rsid w:val="00F05DFB"/>
    <w:rsid w:val="00F1289D"/>
    <w:rsid w:val="00F24B6A"/>
    <w:rsid w:val="00F263C0"/>
    <w:rsid w:val="00F30924"/>
    <w:rsid w:val="00F36525"/>
    <w:rsid w:val="00F40353"/>
    <w:rsid w:val="00F46751"/>
    <w:rsid w:val="00F5087B"/>
    <w:rsid w:val="00F51A36"/>
    <w:rsid w:val="00F530B0"/>
    <w:rsid w:val="00F531D5"/>
    <w:rsid w:val="00F60184"/>
    <w:rsid w:val="00F706EE"/>
    <w:rsid w:val="00F72CF6"/>
    <w:rsid w:val="00F84540"/>
    <w:rsid w:val="00F878F5"/>
    <w:rsid w:val="00F931E3"/>
    <w:rsid w:val="00FB68DD"/>
    <w:rsid w:val="00FC4124"/>
    <w:rsid w:val="00FE6C5D"/>
    <w:rsid w:val="00FF0379"/>
    <w:rsid w:val="00FF6723"/>
    <w:rsid w:val="08707C56"/>
    <w:rsid w:val="1AA3628C"/>
    <w:rsid w:val="37EB27A6"/>
    <w:rsid w:val="41F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259</Words>
  <Characters>1480</Characters>
  <Lines>12</Lines>
  <Paragraphs>3</Paragraphs>
  <ScaleCrop>false</ScaleCrop>
  <LinksUpToDate>false</LinksUpToDate>
  <CharactersWithSpaces>1736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2017-10-25T06:51:00Z</dcterms:created>
  <dc:creator>微软用户</dc:creator>
  <cp:lastModifiedBy>Administrator</cp:lastModifiedBy>
  <cp:lastPrinted>2017-10-24T04:03:00Z</cp:lastPrinted>
  <dcterms:modified xsi:type="dcterms:W3CDTF">2017-11-09T03:13:58Z</dcterms:modified>
  <dc:title>附件4：省级部门预算公开样式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