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黑体" w:hAnsi="黑体" w:eastAsia="黑体"/>
          <w:sz w:val="44"/>
          <w:szCs w:val="36"/>
        </w:rPr>
      </w:pPr>
      <w:bookmarkStart w:id="0" w:name="_GoBack"/>
      <w:bookmarkEnd w:id="0"/>
    </w:p>
    <w:p>
      <w:pPr>
        <w:spacing w:line="560" w:lineRule="exact"/>
        <w:jc w:val="center"/>
        <w:rPr>
          <w:rFonts w:ascii="黑体" w:eastAsia="黑体"/>
          <w:sz w:val="44"/>
          <w:szCs w:val="36"/>
        </w:rPr>
      </w:pPr>
      <w:r>
        <w:rPr>
          <w:rFonts w:hint="eastAsia" w:ascii="黑体" w:hAnsi="黑体" w:eastAsia="黑体"/>
          <w:sz w:val="44"/>
          <w:szCs w:val="36"/>
        </w:rPr>
        <w:t>赣县区大埠乡人民政府</w:t>
      </w:r>
      <w:r>
        <w:rPr>
          <w:rFonts w:ascii="黑体" w:eastAsia="黑体"/>
          <w:sz w:val="44"/>
          <w:szCs w:val="36"/>
        </w:rPr>
        <w:t>2016</w:t>
      </w:r>
      <w:r>
        <w:rPr>
          <w:rFonts w:hint="eastAsia" w:ascii="黑体" w:eastAsia="黑体"/>
          <w:sz w:val="44"/>
          <w:szCs w:val="36"/>
        </w:rPr>
        <w:t>年部门决算</w:t>
      </w:r>
    </w:p>
    <w:p>
      <w:pPr>
        <w:spacing w:line="560" w:lineRule="exact"/>
        <w:jc w:val="center"/>
        <w:rPr>
          <w:rFonts w:ascii="黑体" w:eastAsia="黑体"/>
          <w:sz w:val="44"/>
          <w:szCs w:val="44"/>
        </w:rPr>
      </w:pPr>
      <w:r>
        <w:rPr>
          <w:rFonts w:hint="eastAsia" w:ascii="黑体" w:eastAsia="黑体"/>
          <w:sz w:val="44"/>
          <w:szCs w:val="44"/>
        </w:rPr>
        <w:t>目</w:t>
      </w:r>
      <w:r>
        <w:rPr>
          <w:rFonts w:ascii="黑体" w:eastAsia="黑体"/>
          <w:sz w:val="44"/>
          <w:szCs w:val="44"/>
        </w:rPr>
        <w:t xml:space="preserve">    </w:t>
      </w:r>
      <w:r>
        <w:rPr>
          <w:rFonts w:hint="eastAsia" w:ascii="黑体" w:eastAsia="黑体"/>
          <w:sz w:val="44"/>
          <w:szCs w:val="44"/>
        </w:rPr>
        <w:t>录</w:t>
      </w:r>
    </w:p>
    <w:p>
      <w:pPr>
        <w:spacing w:line="560" w:lineRule="exact"/>
        <w:ind w:firstLine="640"/>
        <w:jc w:val="both"/>
        <w:rPr>
          <w:rFonts w:ascii="仿宋_GB2312" w:eastAsia="仿宋_GB2312"/>
          <w:sz w:val="32"/>
          <w:szCs w:val="30"/>
        </w:rPr>
      </w:pPr>
    </w:p>
    <w:p>
      <w:pPr>
        <w:spacing w:line="620" w:lineRule="exact"/>
        <w:ind w:firstLine="640"/>
        <w:jc w:val="both"/>
        <w:rPr>
          <w:rFonts w:ascii="黑体" w:hAnsi="黑体" w:eastAsia="黑体"/>
          <w:sz w:val="32"/>
          <w:szCs w:val="32"/>
        </w:rPr>
      </w:pPr>
      <w:r>
        <w:rPr>
          <w:rFonts w:hint="eastAsia" w:ascii="黑体" w:hAnsi="黑体" w:eastAsia="黑体"/>
          <w:sz w:val="32"/>
          <w:szCs w:val="32"/>
        </w:rPr>
        <w:t>第一部分</w:t>
      </w:r>
      <w:r>
        <w:rPr>
          <w:rFonts w:ascii="黑体" w:hAnsi="黑体" w:eastAsia="黑体"/>
          <w:sz w:val="32"/>
          <w:szCs w:val="32"/>
        </w:rPr>
        <w:t xml:space="preserve">  </w:t>
      </w:r>
      <w:r>
        <w:rPr>
          <w:rFonts w:hint="eastAsia" w:ascii="黑体" w:hAnsi="黑体" w:eastAsia="黑体"/>
          <w:sz w:val="32"/>
          <w:szCs w:val="32"/>
        </w:rPr>
        <w:t>赣县区大埠乡人民政府概况</w:t>
      </w:r>
    </w:p>
    <w:p>
      <w:pPr>
        <w:spacing w:line="620" w:lineRule="exact"/>
        <w:ind w:firstLine="640"/>
        <w:jc w:val="both"/>
        <w:rPr>
          <w:rFonts w:ascii="仿宋" w:hAnsi="仿宋" w:eastAsia="仿宋"/>
          <w:sz w:val="32"/>
          <w:szCs w:val="30"/>
        </w:rPr>
      </w:pPr>
      <w:r>
        <w:rPr>
          <w:rFonts w:ascii="仿宋_GB2312" w:eastAsia="仿宋_GB2312"/>
          <w:b/>
          <w:sz w:val="32"/>
          <w:szCs w:val="30"/>
        </w:rPr>
        <w:t xml:space="preserve">       </w:t>
      </w:r>
      <w:r>
        <w:rPr>
          <w:rFonts w:hint="eastAsia" w:ascii="仿宋" w:hAnsi="仿宋" w:eastAsia="仿宋"/>
          <w:sz w:val="32"/>
          <w:szCs w:val="30"/>
        </w:rPr>
        <w:t>一、主要职能</w:t>
      </w:r>
    </w:p>
    <w:p>
      <w:pPr>
        <w:spacing w:line="620" w:lineRule="exact"/>
        <w:ind w:firstLine="640"/>
        <w:jc w:val="both"/>
        <w:rPr>
          <w:rFonts w:ascii="仿宋" w:hAnsi="仿宋" w:eastAsia="仿宋" w:cs="宋体"/>
          <w:sz w:val="32"/>
          <w:szCs w:val="32"/>
        </w:rPr>
      </w:pPr>
      <w:r>
        <w:rPr>
          <w:rFonts w:ascii="仿宋" w:hAnsi="仿宋" w:eastAsia="仿宋" w:cs="宋体"/>
          <w:sz w:val="32"/>
          <w:szCs w:val="32"/>
        </w:rPr>
        <w:t xml:space="preserve">    </w:t>
      </w:r>
      <w:r>
        <w:rPr>
          <w:rFonts w:hint="eastAsia" w:ascii="仿宋" w:hAnsi="仿宋" w:eastAsia="仿宋" w:cs="宋体"/>
          <w:sz w:val="32"/>
          <w:szCs w:val="32"/>
        </w:rPr>
        <w:t>二、决算单位构成</w:t>
      </w:r>
    </w:p>
    <w:p>
      <w:pPr>
        <w:spacing w:line="620" w:lineRule="exact"/>
        <w:ind w:firstLine="640"/>
        <w:jc w:val="both"/>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hint="eastAsia" w:ascii="黑体" w:hAnsi="黑体" w:eastAsia="黑体"/>
          <w:sz w:val="32"/>
          <w:szCs w:val="32"/>
        </w:rPr>
        <w:t>赣县区大埠乡人民政府</w:t>
      </w:r>
      <w:r>
        <w:rPr>
          <w:rFonts w:ascii="黑体" w:hAnsi="黑体" w:eastAsia="黑体"/>
          <w:sz w:val="32"/>
          <w:szCs w:val="32"/>
        </w:rPr>
        <w:t>2016</w:t>
      </w:r>
      <w:r>
        <w:rPr>
          <w:rFonts w:hint="eastAsia" w:ascii="黑体" w:hAnsi="黑体" w:eastAsia="黑体"/>
          <w:sz w:val="32"/>
          <w:szCs w:val="32"/>
        </w:rPr>
        <w:t>年部门决算情况说明</w:t>
      </w:r>
    </w:p>
    <w:p>
      <w:pPr>
        <w:spacing w:line="620" w:lineRule="exact"/>
        <w:ind w:firstLine="1280" w:firstLineChars="400"/>
        <w:jc w:val="both"/>
        <w:rPr>
          <w:rFonts w:ascii="仿宋" w:hAnsi="仿宋" w:eastAsia="仿宋"/>
          <w:sz w:val="32"/>
          <w:szCs w:val="30"/>
        </w:rPr>
      </w:pPr>
      <w:r>
        <w:rPr>
          <w:rFonts w:hint="eastAsia" w:ascii="仿宋" w:hAnsi="仿宋" w:eastAsia="仿宋"/>
          <w:sz w:val="32"/>
          <w:szCs w:val="30"/>
        </w:rPr>
        <w:t>一、收支决算情况说明</w:t>
      </w:r>
    </w:p>
    <w:p>
      <w:pPr>
        <w:spacing w:line="620" w:lineRule="exact"/>
        <w:ind w:firstLine="1280" w:firstLineChars="400"/>
        <w:jc w:val="both"/>
        <w:rPr>
          <w:rFonts w:ascii="仿宋" w:hAnsi="仿宋" w:eastAsia="仿宋"/>
          <w:sz w:val="32"/>
          <w:szCs w:val="30"/>
        </w:rPr>
      </w:pPr>
      <w:r>
        <w:rPr>
          <w:rFonts w:hint="eastAsia" w:ascii="仿宋" w:hAnsi="仿宋" w:eastAsia="仿宋"/>
          <w:sz w:val="32"/>
          <w:szCs w:val="30"/>
        </w:rPr>
        <w:t>二、财政拨款支出决算情况说明</w:t>
      </w:r>
    </w:p>
    <w:p>
      <w:pPr>
        <w:spacing w:line="620" w:lineRule="exact"/>
        <w:ind w:firstLine="1280" w:firstLineChars="400"/>
        <w:jc w:val="both"/>
        <w:rPr>
          <w:rFonts w:ascii="仿宋" w:hAnsi="仿宋" w:eastAsia="仿宋"/>
          <w:sz w:val="32"/>
          <w:szCs w:val="30"/>
        </w:rPr>
      </w:pPr>
      <w:r>
        <w:rPr>
          <w:rFonts w:hint="eastAsia" w:ascii="仿宋" w:hAnsi="仿宋" w:eastAsia="仿宋"/>
          <w:sz w:val="32"/>
          <w:szCs w:val="30"/>
        </w:rPr>
        <w:t>三、机关运行经费情况说明</w:t>
      </w:r>
    </w:p>
    <w:p>
      <w:pPr>
        <w:spacing w:line="620" w:lineRule="exact"/>
        <w:ind w:firstLine="640"/>
        <w:jc w:val="both"/>
        <w:rPr>
          <w:rFonts w:ascii="仿宋" w:hAnsi="仿宋" w:eastAsia="仿宋"/>
          <w:sz w:val="32"/>
          <w:szCs w:val="30"/>
        </w:rPr>
      </w:pPr>
      <w:r>
        <w:rPr>
          <w:rFonts w:ascii="仿宋" w:hAnsi="仿宋" w:eastAsia="仿宋"/>
          <w:sz w:val="32"/>
          <w:szCs w:val="30"/>
        </w:rPr>
        <w:t xml:space="preserve">    </w:t>
      </w:r>
      <w:r>
        <w:rPr>
          <w:rFonts w:hint="eastAsia" w:ascii="仿宋" w:hAnsi="仿宋" w:eastAsia="仿宋"/>
          <w:sz w:val="32"/>
          <w:szCs w:val="30"/>
        </w:rPr>
        <w:t>四、“三公”经费支出决算情况说明</w:t>
      </w:r>
    </w:p>
    <w:p>
      <w:pPr>
        <w:spacing w:line="620" w:lineRule="exact"/>
        <w:ind w:firstLine="640"/>
        <w:jc w:val="both"/>
        <w:rPr>
          <w:rFonts w:ascii="仿宋" w:hAnsi="仿宋" w:eastAsia="仿宋"/>
          <w:sz w:val="32"/>
          <w:szCs w:val="30"/>
        </w:rPr>
      </w:pPr>
      <w:r>
        <w:rPr>
          <w:rFonts w:ascii="仿宋" w:hAnsi="仿宋" w:eastAsia="仿宋"/>
          <w:sz w:val="32"/>
          <w:szCs w:val="30"/>
        </w:rPr>
        <w:t xml:space="preserve">    </w:t>
      </w:r>
      <w:r>
        <w:rPr>
          <w:rFonts w:hint="eastAsia" w:ascii="仿宋" w:hAnsi="仿宋" w:eastAsia="仿宋"/>
          <w:sz w:val="32"/>
          <w:szCs w:val="30"/>
        </w:rPr>
        <w:t>五、政府采购支出情况说明</w:t>
      </w:r>
    </w:p>
    <w:p>
      <w:pPr>
        <w:spacing w:line="620" w:lineRule="exact"/>
        <w:ind w:firstLine="600"/>
        <w:jc w:val="both"/>
        <w:rPr>
          <w:rFonts w:ascii="仿宋" w:hAnsi="仿宋" w:eastAsia="仿宋"/>
          <w:sz w:val="32"/>
          <w:szCs w:val="30"/>
        </w:rPr>
      </w:pPr>
      <w:r>
        <w:rPr>
          <w:rFonts w:ascii="仿宋" w:hAnsi="仿宋" w:eastAsia="仿宋"/>
          <w:sz w:val="32"/>
          <w:szCs w:val="30"/>
        </w:rPr>
        <w:t xml:space="preserve">    </w:t>
      </w:r>
      <w:r>
        <w:rPr>
          <w:rFonts w:hint="eastAsia" w:ascii="仿宋" w:hAnsi="仿宋" w:eastAsia="仿宋"/>
          <w:sz w:val="32"/>
          <w:szCs w:val="30"/>
        </w:rPr>
        <w:t>六、国有资产占用情况说明</w:t>
      </w:r>
    </w:p>
    <w:p>
      <w:pPr>
        <w:spacing w:line="620" w:lineRule="exact"/>
        <w:ind w:firstLine="600"/>
        <w:jc w:val="both"/>
        <w:rPr>
          <w:rFonts w:ascii="仿宋" w:hAnsi="仿宋" w:eastAsia="仿宋"/>
          <w:sz w:val="32"/>
          <w:szCs w:val="30"/>
        </w:rPr>
      </w:pPr>
      <w:r>
        <w:rPr>
          <w:rFonts w:ascii="仿宋" w:hAnsi="仿宋" w:eastAsia="仿宋"/>
          <w:sz w:val="32"/>
          <w:szCs w:val="30"/>
        </w:rPr>
        <w:t xml:space="preserve">    </w:t>
      </w:r>
      <w:r>
        <w:rPr>
          <w:rFonts w:hint="eastAsia" w:ascii="仿宋" w:hAnsi="仿宋" w:eastAsia="仿宋"/>
          <w:sz w:val="32"/>
          <w:szCs w:val="30"/>
        </w:rPr>
        <w:t>七、预算绩效管理工作开展情况说明</w:t>
      </w:r>
    </w:p>
    <w:p>
      <w:pPr>
        <w:spacing w:line="620" w:lineRule="exact"/>
        <w:ind w:firstLine="600"/>
        <w:jc w:val="both"/>
        <w:rPr>
          <w:rFonts w:ascii="仿宋" w:hAnsi="仿宋" w:eastAsia="仿宋"/>
          <w:sz w:val="32"/>
          <w:szCs w:val="30"/>
        </w:rPr>
      </w:pPr>
      <w:r>
        <w:rPr>
          <w:rFonts w:ascii="仿宋" w:hAnsi="仿宋" w:eastAsia="仿宋"/>
          <w:sz w:val="32"/>
          <w:szCs w:val="30"/>
        </w:rPr>
        <w:t xml:space="preserve">    </w:t>
      </w:r>
      <w:r>
        <w:rPr>
          <w:rFonts w:hint="eastAsia" w:ascii="仿宋" w:hAnsi="仿宋" w:eastAsia="仿宋"/>
          <w:sz w:val="32"/>
          <w:szCs w:val="30"/>
        </w:rPr>
        <w:t>八、专业</w:t>
      </w:r>
      <w:r>
        <w:rPr>
          <w:rFonts w:hint="eastAsia" w:ascii="仿宋" w:hAnsi="仿宋" w:eastAsia="仿宋" w:cs="仿宋_GB2312"/>
          <w:sz w:val="30"/>
          <w:szCs w:val="30"/>
        </w:rPr>
        <w:t>名词解释</w:t>
      </w:r>
    </w:p>
    <w:p>
      <w:pPr>
        <w:spacing w:line="620" w:lineRule="exact"/>
        <w:ind w:firstLine="640"/>
        <w:jc w:val="both"/>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赣县区大埠乡人民政府</w:t>
      </w:r>
      <w:r>
        <w:rPr>
          <w:rFonts w:ascii="黑体" w:hAnsi="黑体" w:eastAsia="黑体"/>
          <w:sz w:val="32"/>
          <w:szCs w:val="32"/>
        </w:rPr>
        <w:t>2016</w:t>
      </w:r>
      <w:r>
        <w:rPr>
          <w:rFonts w:hint="eastAsia" w:ascii="黑体" w:hAnsi="黑体" w:eastAsia="黑体"/>
          <w:sz w:val="32"/>
          <w:szCs w:val="32"/>
        </w:rPr>
        <w:t>年部门决算表</w:t>
      </w:r>
    </w:p>
    <w:p>
      <w:pPr>
        <w:spacing w:line="620" w:lineRule="exact"/>
        <w:ind w:firstLine="1280" w:firstLineChars="400"/>
        <w:jc w:val="both"/>
        <w:rPr>
          <w:rFonts w:ascii="仿宋" w:hAnsi="仿宋" w:eastAsia="仿宋"/>
          <w:sz w:val="32"/>
          <w:szCs w:val="30"/>
        </w:rPr>
      </w:pPr>
      <w:r>
        <w:rPr>
          <w:rFonts w:hint="eastAsia" w:ascii="仿宋" w:hAnsi="仿宋" w:eastAsia="仿宋"/>
          <w:sz w:val="32"/>
          <w:szCs w:val="30"/>
        </w:rPr>
        <w:t>一、收入支出决算总表</w:t>
      </w:r>
    </w:p>
    <w:p>
      <w:pPr>
        <w:spacing w:line="620" w:lineRule="exact"/>
        <w:ind w:firstLine="1280" w:firstLineChars="400"/>
        <w:jc w:val="both"/>
        <w:rPr>
          <w:rFonts w:ascii="仿宋" w:hAnsi="仿宋" w:eastAsia="仿宋"/>
          <w:sz w:val="32"/>
          <w:szCs w:val="30"/>
        </w:rPr>
      </w:pPr>
      <w:r>
        <w:rPr>
          <w:rFonts w:hint="eastAsia" w:ascii="仿宋" w:hAnsi="仿宋" w:eastAsia="仿宋"/>
          <w:sz w:val="32"/>
          <w:szCs w:val="30"/>
        </w:rPr>
        <w:t>二、收入决算表</w:t>
      </w:r>
    </w:p>
    <w:p>
      <w:pPr>
        <w:spacing w:line="620" w:lineRule="exact"/>
        <w:ind w:firstLine="640"/>
        <w:jc w:val="both"/>
        <w:rPr>
          <w:rFonts w:ascii="仿宋" w:hAnsi="仿宋" w:eastAsia="仿宋" w:cs="宋体"/>
          <w:sz w:val="32"/>
          <w:szCs w:val="32"/>
        </w:rPr>
      </w:pPr>
      <w:r>
        <w:rPr>
          <w:rFonts w:ascii="仿宋" w:hAnsi="仿宋" w:eastAsia="仿宋" w:cs="宋体"/>
          <w:sz w:val="32"/>
          <w:szCs w:val="32"/>
        </w:rPr>
        <w:t xml:space="preserve">    </w:t>
      </w:r>
      <w:r>
        <w:rPr>
          <w:rFonts w:hint="eastAsia" w:ascii="仿宋" w:hAnsi="仿宋" w:eastAsia="仿宋" w:cs="宋体"/>
          <w:sz w:val="32"/>
          <w:szCs w:val="32"/>
        </w:rPr>
        <w:t>三、支出决算表</w:t>
      </w:r>
    </w:p>
    <w:p>
      <w:pPr>
        <w:spacing w:line="620" w:lineRule="exact"/>
        <w:ind w:firstLine="640"/>
        <w:jc w:val="both"/>
        <w:rPr>
          <w:rFonts w:ascii="仿宋" w:hAnsi="仿宋" w:eastAsia="仿宋" w:cs="宋体"/>
          <w:sz w:val="32"/>
          <w:szCs w:val="32"/>
        </w:rPr>
      </w:pPr>
      <w:r>
        <w:rPr>
          <w:rFonts w:ascii="仿宋" w:hAnsi="仿宋" w:eastAsia="仿宋" w:cs="宋体"/>
          <w:sz w:val="32"/>
          <w:szCs w:val="32"/>
        </w:rPr>
        <w:t xml:space="preserve">    </w:t>
      </w:r>
      <w:r>
        <w:rPr>
          <w:rFonts w:hint="eastAsia" w:ascii="仿宋" w:hAnsi="仿宋" w:eastAsia="仿宋" w:cs="宋体"/>
          <w:sz w:val="32"/>
          <w:szCs w:val="32"/>
        </w:rPr>
        <w:t>四、</w:t>
      </w:r>
      <w:r>
        <w:rPr>
          <w:rFonts w:hint="eastAsia" w:ascii="仿宋" w:hAnsi="仿宋" w:eastAsia="仿宋" w:cs="仿宋_GB2312"/>
          <w:sz w:val="30"/>
          <w:szCs w:val="30"/>
        </w:rPr>
        <w:t>财政拨款收入支出决算总表</w:t>
      </w:r>
    </w:p>
    <w:p>
      <w:pPr>
        <w:spacing w:line="620" w:lineRule="exact"/>
        <w:ind w:firstLine="640"/>
        <w:jc w:val="both"/>
        <w:rPr>
          <w:rFonts w:ascii="仿宋" w:hAnsi="仿宋" w:eastAsia="仿宋" w:cs="宋体"/>
          <w:sz w:val="32"/>
          <w:szCs w:val="32"/>
        </w:rPr>
      </w:pPr>
      <w:r>
        <w:rPr>
          <w:rFonts w:ascii="仿宋" w:hAnsi="仿宋" w:eastAsia="仿宋" w:cs="宋体"/>
          <w:sz w:val="32"/>
          <w:szCs w:val="32"/>
        </w:rPr>
        <w:t xml:space="preserve">    </w:t>
      </w:r>
      <w:r>
        <w:rPr>
          <w:rFonts w:hint="eastAsia" w:ascii="仿宋" w:hAnsi="仿宋" w:eastAsia="仿宋" w:cs="宋体"/>
          <w:sz w:val="32"/>
          <w:szCs w:val="32"/>
        </w:rPr>
        <w:t>五、</w:t>
      </w:r>
      <w:r>
        <w:rPr>
          <w:rFonts w:hint="eastAsia" w:ascii="仿宋" w:hAnsi="仿宋" w:eastAsia="仿宋" w:cs="仿宋_GB2312"/>
          <w:sz w:val="30"/>
          <w:szCs w:val="30"/>
        </w:rPr>
        <w:t>一般公共预算财政拨款支出决算表</w:t>
      </w:r>
    </w:p>
    <w:p>
      <w:pPr>
        <w:spacing w:line="620" w:lineRule="exact"/>
        <w:ind w:firstLine="640"/>
        <w:jc w:val="both"/>
        <w:rPr>
          <w:rFonts w:ascii="仿宋" w:hAnsi="仿宋" w:eastAsia="仿宋" w:cs="宋体"/>
          <w:sz w:val="32"/>
          <w:szCs w:val="32"/>
        </w:rPr>
      </w:pPr>
      <w:r>
        <w:rPr>
          <w:rFonts w:ascii="仿宋" w:hAnsi="仿宋" w:eastAsia="仿宋" w:cs="宋体"/>
          <w:sz w:val="32"/>
          <w:szCs w:val="32"/>
        </w:rPr>
        <w:t xml:space="preserve">    </w:t>
      </w:r>
      <w:r>
        <w:rPr>
          <w:rFonts w:hint="eastAsia" w:ascii="仿宋" w:hAnsi="仿宋" w:eastAsia="仿宋" w:cs="宋体"/>
          <w:sz w:val="32"/>
          <w:szCs w:val="32"/>
        </w:rPr>
        <w:t>六、</w:t>
      </w:r>
      <w:r>
        <w:rPr>
          <w:rFonts w:hint="eastAsia" w:ascii="仿宋" w:hAnsi="仿宋" w:eastAsia="仿宋" w:cs="仿宋_GB2312"/>
          <w:sz w:val="30"/>
          <w:szCs w:val="30"/>
        </w:rPr>
        <w:t>一般公共预算财政拨款基本支出决算表</w:t>
      </w:r>
    </w:p>
    <w:p>
      <w:pPr>
        <w:spacing w:line="620" w:lineRule="exact"/>
        <w:ind w:firstLine="640"/>
        <w:jc w:val="both"/>
        <w:rPr>
          <w:rFonts w:ascii="仿宋" w:hAnsi="仿宋" w:eastAsia="仿宋" w:cs="宋体"/>
          <w:sz w:val="32"/>
          <w:szCs w:val="32"/>
        </w:rPr>
      </w:pPr>
      <w:r>
        <w:rPr>
          <w:rFonts w:ascii="仿宋" w:hAnsi="仿宋" w:eastAsia="仿宋" w:cs="宋体"/>
          <w:sz w:val="32"/>
          <w:szCs w:val="32"/>
        </w:rPr>
        <w:t xml:space="preserve">    </w:t>
      </w:r>
      <w:r>
        <w:rPr>
          <w:rFonts w:hint="eastAsia" w:ascii="仿宋" w:hAnsi="仿宋" w:eastAsia="仿宋" w:cs="宋体"/>
          <w:sz w:val="32"/>
          <w:szCs w:val="32"/>
        </w:rPr>
        <w:t>七、</w:t>
      </w:r>
      <w:r>
        <w:rPr>
          <w:rFonts w:hint="eastAsia" w:ascii="仿宋" w:hAnsi="仿宋" w:eastAsia="仿宋" w:cs="仿宋_GB2312"/>
          <w:sz w:val="30"/>
          <w:szCs w:val="30"/>
        </w:rPr>
        <w:t>“三公”经费支出决算表</w:t>
      </w:r>
    </w:p>
    <w:p>
      <w:pPr>
        <w:spacing w:line="620" w:lineRule="exact"/>
        <w:ind w:firstLine="640"/>
        <w:jc w:val="both"/>
        <w:rPr>
          <w:rFonts w:ascii="仿宋" w:hAnsi="仿宋" w:eastAsia="仿宋" w:cs="宋体"/>
          <w:sz w:val="32"/>
          <w:szCs w:val="32"/>
        </w:rPr>
      </w:pPr>
      <w:r>
        <w:rPr>
          <w:rFonts w:ascii="仿宋" w:hAnsi="仿宋" w:eastAsia="仿宋" w:cs="宋体"/>
          <w:sz w:val="32"/>
          <w:szCs w:val="32"/>
        </w:rPr>
        <w:t xml:space="preserve">    </w:t>
      </w:r>
      <w:r>
        <w:rPr>
          <w:rFonts w:hint="eastAsia" w:ascii="仿宋" w:hAnsi="仿宋" w:eastAsia="仿宋" w:cs="宋体"/>
          <w:sz w:val="32"/>
          <w:szCs w:val="32"/>
        </w:rPr>
        <w:t>八、</w:t>
      </w:r>
      <w:r>
        <w:rPr>
          <w:rFonts w:hint="eastAsia" w:ascii="仿宋" w:hAnsi="仿宋" w:eastAsia="仿宋" w:cs="仿宋_GB2312"/>
          <w:sz w:val="30"/>
          <w:szCs w:val="30"/>
        </w:rPr>
        <w:t>政府性基金预算财政拨款收入支出决算表</w:t>
      </w:r>
    </w:p>
    <w:p>
      <w:pPr>
        <w:spacing w:line="620" w:lineRule="exact"/>
        <w:ind w:firstLine="640"/>
        <w:jc w:val="both"/>
        <w:rPr>
          <w:rFonts w:ascii="仿宋" w:hAnsi="仿宋" w:eastAsia="仿宋" w:cs="宋体"/>
          <w:sz w:val="32"/>
          <w:szCs w:val="32"/>
        </w:rPr>
      </w:pPr>
      <w:r>
        <w:rPr>
          <w:rFonts w:ascii="仿宋" w:hAnsi="仿宋" w:eastAsia="仿宋" w:cs="宋体"/>
          <w:sz w:val="32"/>
          <w:szCs w:val="32"/>
        </w:rPr>
        <w:t xml:space="preserve">    </w:t>
      </w:r>
      <w:r>
        <w:rPr>
          <w:rFonts w:hint="eastAsia" w:ascii="仿宋" w:hAnsi="仿宋" w:eastAsia="仿宋" w:cs="宋体"/>
          <w:sz w:val="32"/>
          <w:szCs w:val="32"/>
        </w:rPr>
        <w:t>九、</w:t>
      </w:r>
      <w:r>
        <w:rPr>
          <w:rFonts w:hint="eastAsia" w:ascii="仿宋" w:hAnsi="仿宋" w:eastAsia="仿宋" w:cs="仿宋_GB2312"/>
          <w:sz w:val="30"/>
          <w:szCs w:val="30"/>
        </w:rPr>
        <w:t>国有资产占用情况表</w:t>
      </w:r>
    </w:p>
    <w:p>
      <w:pPr>
        <w:spacing w:line="560" w:lineRule="exact"/>
        <w:jc w:val="both"/>
        <w:rPr>
          <w:rFonts w:ascii="宋体"/>
          <w:b/>
          <w:sz w:val="32"/>
          <w:szCs w:val="30"/>
        </w:rPr>
      </w:pPr>
    </w:p>
    <w:p>
      <w:pPr>
        <w:spacing w:line="560" w:lineRule="exact"/>
        <w:jc w:val="both"/>
        <w:rPr>
          <w:rFonts w:ascii="宋体"/>
          <w:b/>
          <w:sz w:val="32"/>
          <w:szCs w:val="30"/>
        </w:rPr>
      </w:pPr>
    </w:p>
    <w:p>
      <w:pPr>
        <w:spacing w:line="560" w:lineRule="exact"/>
        <w:jc w:val="both"/>
        <w:rPr>
          <w:rFonts w:ascii="宋体"/>
          <w:b/>
          <w:sz w:val="32"/>
          <w:szCs w:val="30"/>
        </w:rPr>
      </w:pPr>
    </w:p>
    <w:p>
      <w:pPr>
        <w:spacing w:line="560" w:lineRule="exact"/>
        <w:jc w:val="both"/>
        <w:rPr>
          <w:rFonts w:ascii="宋体"/>
          <w:b/>
          <w:sz w:val="32"/>
          <w:szCs w:val="30"/>
        </w:rPr>
      </w:pPr>
    </w:p>
    <w:p>
      <w:pPr>
        <w:spacing w:line="560" w:lineRule="exact"/>
        <w:jc w:val="both"/>
        <w:rPr>
          <w:rFonts w:ascii="宋体"/>
          <w:b/>
          <w:sz w:val="32"/>
          <w:szCs w:val="30"/>
        </w:rPr>
      </w:pPr>
    </w:p>
    <w:p>
      <w:pPr>
        <w:spacing w:line="560" w:lineRule="exact"/>
        <w:jc w:val="both"/>
        <w:rPr>
          <w:rFonts w:ascii="宋体"/>
          <w:b/>
          <w:sz w:val="32"/>
          <w:szCs w:val="30"/>
        </w:rPr>
      </w:pPr>
    </w:p>
    <w:p>
      <w:pPr>
        <w:spacing w:line="560" w:lineRule="exact"/>
        <w:jc w:val="both"/>
        <w:rPr>
          <w:rFonts w:ascii="宋体"/>
          <w:b/>
          <w:sz w:val="32"/>
          <w:szCs w:val="30"/>
        </w:rPr>
      </w:pPr>
    </w:p>
    <w:p>
      <w:pPr>
        <w:spacing w:line="560" w:lineRule="exact"/>
        <w:jc w:val="center"/>
        <w:rPr>
          <w:rFonts w:ascii="黑体" w:hAnsi="黑体" w:eastAsia="黑体"/>
          <w:sz w:val="32"/>
          <w:szCs w:val="32"/>
        </w:rPr>
      </w:pPr>
      <w:r>
        <w:rPr>
          <w:rFonts w:hint="eastAsia" w:ascii="黑体" w:hAnsi="黑体" w:eastAsia="黑体"/>
          <w:sz w:val="32"/>
          <w:szCs w:val="32"/>
        </w:rPr>
        <w:t>第一部分</w:t>
      </w:r>
      <w:r>
        <w:rPr>
          <w:rFonts w:ascii="黑体" w:hAnsi="黑体" w:eastAsia="黑体"/>
          <w:sz w:val="32"/>
          <w:szCs w:val="32"/>
        </w:rPr>
        <w:t xml:space="preserve">  </w:t>
      </w:r>
      <w:r>
        <w:rPr>
          <w:rFonts w:hint="eastAsia" w:ascii="黑体" w:hAnsi="黑体" w:eastAsia="黑体"/>
          <w:sz w:val="32"/>
          <w:szCs w:val="32"/>
        </w:rPr>
        <w:t>赣县区大埠乡人民政府概况</w:t>
      </w:r>
    </w:p>
    <w:p>
      <w:pPr>
        <w:spacing w:line="560" w:lineRule="exact"/>
        <w:ind w:firstLine="630"/>
        <w:jc w:val="both"/>
        <w:rPr>
          <w:rFonts w:ascii="黑体" w:hAnsi="黑体" w:eastAsia="黑体"/>
          <w:sz w:val="30"/>
          <w:szCs w:val="30"/>
        </w:rPr>
      </w:pPr>
      <w:r>
        <w:rPr>
          <w:rFonts w:hint="eastAsia" w:ascii="黑体" w:hAnsi="黑体" w:eastAsia="黑体"/>
          <w:sz w:val="30"/>
          <w:szCs w:val="30"/>
        </w:rPr>
        <w:t>一、主要职能</w:t>
      </w:r>
    </w:p>
    <w:p>
      <w:pPr>
        <w:spacing w:line="560" w:lineRule="exact"/>
        <w:ind w:firstLine="630"/>
        <w:jc w:val="both"/>
        <w:rPr>
          <w:rFonts w:ascii="仿宋" w:hAnsi="仿宋" w:eastAsia="仿宋"/>
          <w:sz w:val="28"/>
          <w:szCs w:val="28"/>
        </w:rPr>
      </w:pPr>
      <w:r>
        <w:rPr>
          <w:rFonts w:hint="eastAsia" w:ascii="仿宋" w:hAnsi="仿宋" w:eastAsia="仿宋"/>
          <w:sz w:val="30"/>
          <w:szCs w:val="30"/>
        </w:rPr>
        <w:t>赣县区大埠乡人民政府是我国最基层的地方政府，有党委办、政府办、农业技术推广站、水管站、广播电视站、计划生育服务所、财政所、民政所等部门。主要职责是贯彻执行党和政府在农村的一系列方针政策及法律法规，加强三个文明建设，使乡各项事业蓬勃发展。负责乡农技、农经、农机畜牧、水产动植物检验检疫，乡企业、果业、水利、水土保持等工作；负责乡文化、教育、广播电视等工作，负责林业行业管理与监督工作；负责计划生育工作，抓好基层网络建设，推行计划生育村民自治；负责财政预算和执行工作，负责乡规划建设工作，负责拥军优属、城镇低保、救灾救济、殡葬改革等工作；负责乡农村劳力转移和社会保障等工作；负责乡科学技术知识的普及、宣传等工作，完成乡党委、政府交办的其他工作</w:t>
      </w:r>
      <w:r>
        <w:rPr>
          <w:rFonts w:hint="eastAsia" w:eastAsia="仿宋_GB2312"/>
          <w:sz w:val="28"/>
          <w:szCs w:val="28"/>
        </w:rPr>
        <w:t>。</w:t>
      </w:r>
    </w:p>
    <w:p>
      <w:pPr>
        <w:spacing w:line="560" w:lineRule="exact"/>
        <w:ind w:firstLine="630"/>
        <w:jc w:val="both"/>
        <w:rPr>
          <w:rFonts w:ascii="黑体" w:hAnsi="黑体" w:eastAsia="黑体"/>
          <w:sz w:val="30"/>
          <w:szCs w:val="30"/>
        </w:rPr>
      </w:pPr>
      <w:r>
        <w:rPr>
          <w:rFonts w:hint="eastAsia" w:ascii="黑体" w:hAnsi="黑体" w:eastAsia="黑体"/>
          <w:sz w:val="30"/>
          <w:szCs w:val="30"/>
        </w:rPr>
        <w:t>二、决算单位构成</w:t>
      </w:r>
    </w:p>
    <w:p>
      <w:pPr>
        <w:spacing w:line="560" w:lineRule="exact"/>
        <w:ind w:firstLine="630"/>
        <w:jc w:val="both"/>
        <w:rPr>
          <w:rFonts w:hint="eastAsia" w:ascii="仿宋" w:hAnsi="仿宋" w:eastAsia="仿宋"/>
          <w:sz w:val="30"/>
          <w:szCs w:val="30"/>
        </w:rPr>
      </w:pPr>
      <w:r>
        <w:rPr>
          <w:rFonts w:hint="eastAsia" w:ascii="仿宋" w:hAnsi="仿宋" w:eastAsia="仿宋"/>
          <w:sz w:val="30"/>
          <w:szCs w:val="30"/>
        </w:rPr>
        <w:t>纳入本套部门决算汇编范围的单位共一个，即赣县区大埠乡人民政府。</w:t>
      </w:r>
    </w:p>
    <w:p>
      <w:pPr>
        <w:spacing w:line="560" w:lineRule="exact"/>
        <w:ind w:firstLine="630"/>
        <w:jc w:val="both"/>
        <w:rPr>
          <w:rFonts w:hint="eastAsia" w:ascii="仿宋" w:hAnsi="仿宋" w:eastAsia="仿宋"/>
          <w:sz w:val="30"/>
          <w:szCs w:val="30"/>
        </w:rPr>
      </w:pPr>
    </w:p>
    <w:p>
      <w:pPr>
        <w:spacing w:line="560" w:lineRule="exact"/>
        <w:ind w:firstLine="630"/>
        <w:jc w:val="both"/>
        <w:rPr>
          <w:rFonts w:hint="eastAsia" w:ascii="仿宋" w:hAnsi="仿宋" w:eastAsia="仿宋"/>
          <w:sz w:val="30"/>
          <w:szCs w:val="30"/>
        </w:rPr>
      </w:pPr>
    </w:p>
    <w:p>
      <w:pPr>
        <w:spacing w:line="560" w:lineRule="exact"/>
        <w:ind w:firstLine="630"/>
        <w:jc w:val="both"/>
        <w:rPr>
          <w:rFonts w:ascii="仿宋" w:hAnsi="仿宋" w:eastAsia="仿宋"/>
          <w:sz w:val="30"/>
          <w:szCs w:val="30"/>
        </w:rPr>
      </w:pPr>
    </w:p>
    <w:p>
      <w:pPr>
        <w:spacing w:line="560" w:lineRule="exact"/>
        <w:ind w:firstLine="640"/>
        <w:jc w:val="center"/>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hint="eastAsia" w:ascii="黑体" w:hAnsi="黑体" w:eastAsia="黑体"/>
          <w:sz w:val="32"/>
          <w:szCs w:val="32"/>
        </w:rPr>
        <w:t>赣县区大埠乡人民政府</w:t>
      </w:r>
      <w:r>
        <w:rPr>
          <w:rFonts w:ascii="黑体" w:hAnsi="黑体" w:eastAsia="黑体"/>
          <w:sz w:val="32"/>
          <w:szCs w:val="32"/>
        </w:rPr>
        <w:t>2016</w:t>
      </w:r>
      <w:r>
        <w:rPr>
          <w:rFonts w:hint="eastAsia" w:ascii="黑体" w:hAnsi="黑体" w:eastAsia="黑体"/>
          <w:sz w:val="32"/>
          <w:szCs w:val="32"/>
        </w:rPr>
        <w:t>年部门决算</w:t>
      </w:r>
      <w:r>
        <w:rPr>
          <w:rFonts w:ascii="黑体" w:hAnsi="黑体" w:eastAsia="黑体"/>
          <w:sz w:val="32"/>
          <w:szCs w:val="32"/>
        </w:rPr>
        <w:t xml:space="preserve"> </w:t>
      </w:r>
      <w:r>
        <w:rPr>
          <w:rFonts w:hint="eastAsia" w:ascii="黑体" w:hAnsi="黑体" w:eastAsia="黑体"/>
          <w:sz w:val="32"/>
          <w:szCs w:val="32"/>
        </w:rPr>
        <w:t>情况说明</w:t>
      </w:r>
    </w:p>
    <w:p>
      <w:pPr>
        <w:spacing w:line="560" w:lineRule="exact"/>
        <w:ind w:firstLine="630"/>
        <w:jc w:val="both"/>
        <w:rPr>
          <w:rFonts w:ascii="黑体" w:hAnsi="黑体" w:eastAsia="黑体"/>
          <w:sz w:val="30"/>
          <w:szCs w:val="30"/>
        </w:rPr>
      </w:pPr>
      <w:r>
        <w:rPr>
          <w:rFonts w:hint="eastAsia" w:ascii="黑体" w:hAnsi="黑体" w:eastAsia="黑体"/>
          <w:sz w:val="30"/>
          <w:szCs w:val="30"/>
        </w:rPr>
        <w:t>一、收支决算情况说明</w:t>
      </w:r>
    </w:p>
    <w:p>
      <w:pPr>
        <w:spacing w:line="560" w:lineRule="exact"/>
        <w:ind w:firstLine="630"/>
        <w:jc w:val="both"/>
        <w:rPr>
          <w:rFonts w:ascii="仿宋" w:hAnsi="仿宋" w:eastAsia="仿宋"/>
          <w:sz w:val="30"/>
          <w:szCs w:val="30"/>
        </w:rPr>
      </w:pPr>
      <w:r>
        <w:rPr>
          <w:rFonts w:hint="eastAsia" w:ascii="仿宋" w:hAnsi="仿宋" w:eastAsia="仿宋"/>
          <w:sz w:val="30"/>
          <w:szCs w:val="30"/>
        </w:rPr>
        <w:t>赣县区大埠乡人民政府</w:t>
      </w:r>
      <w:r>
        <w:rPr>
          <w:rFonts w:ascii="仿宋" w:hAnsi="仿宋" w:eastAsia="仿宋"/>
          <w:sz w:val="30"/>
          <w:szCs w:val="30"/>
        </w:rPr>
        <w:t>2016</w:t>
      </w:r>
      <w:r>
        <w:rPr>
          <w:rFonts w:hint="eastAsia" w:ascii="仿宋" w:hAnsi="仿宋" w:eastAsia="仿宋"/>
          <w:sz w:val="30"/>
          <w:szCs w:val="30"/>
        </w:rPr>
        <w:t>年度收入总计</w:t>
      </w:r>
      <w:r>
        <w:rPr>
          <w:rFonts w:ascii="仿宋" w:hAnsi="仿宋" w:eastAsia="仿宋"/>
          <w:sz w:val="30"/>
          <w:szCs w:val="30"/>
        </w:rPr>
        <w:t>936.78</w:t>
      </w:r>
      <w:r>
        <w:rPr>
          <w:rFonts w:hint="eastAsia" w:ascii="仿宋" w:hAnsi="仿宋" w:eastAsia="仿宋"/>
          <w:sz w:val="30"/>
          <w:szCs w:val="30"/>
        </w:rPr>
        <w:t>万元，其中上年结转和结余</w:t>
      </w:r>
      <w:r>
        <w:rPr>
          <w:rFonts w:ascii="仿宋" w:hAnsi="仿宋" w:eastAsia="仿宋"/>
          <w:sz w:val="30"/>
          <w:szCs w:val="30"/>
        </w:rPr>
        <w:t>7.92</w:t>
      </w:r>
      <w:r>
        <w:rPr>
          <w:rFonts w:hint="eastAsia" w:ascii="仿宋" w:hAnsi="仿宋" w:eastAsia="仿宋"/>
          <w:sz w:val="30"/>
          <w:szCs w:val="30"/>
        </w:rPr>
        <w:t>万元，较上年不变；本年收入合计</w:t>
      </w:r>
      <w:r>
        <w:rPr>
          <w:rFonts w:ascii="仿宋" w:hAnsi="仿宋" w:eastAsia="仿宋"/>
          <w:sz w:val="30"/>
          <w:szCs w:val="30"/>
        </w:rPr>
        <w:t>928.86</w:t>
      </w:r>
      <w:r>
        <w:rPr>
          <w:rFonts w:hint="eastAsia" w:ascii="仿宋" w:hAnsi="仿宋" w:eastAsia="仿宋"/>
          <w:sz w:val="30"/>
          <w:szCs w:val="30"/>
        </w:rPr>
        <w:t>万元，较上年增长60</w:t>
      </w:r>
      <w:r>
        <w:rPr>
          <w:rFonts w:ascii="仿宋" w:hAnsi="仿宋" w:eastAsia="仿宋"/>
          <w:sz w:val="30"/>
          <w:szCs w:val="30"/>
        </w:rPr>
        <w:t>%</w:t>
      </w:r>
      <w:r>
        <w:rPr>
          <w:rFonts w:hint="eastAsia" w:ascii="仿宋" w:hAnsi="仿宋" w:eastAsia="仿宋"/>
          <w:sz w:val="30"/>
          <w:szCs w:val="30"/>
        </w:rPr>
        <w:t>，主要原因是：一般公共预算财政拨款收入增加。</w:t>
      </w:r>
    </w:p>
    <w:p>
      <w:pPr>
        <w:spacing w:line="560" w:lineRule="exact"/>
        <w:ind w:firstLine="630"/>
        <w:jc w:val="both"/>
        <w:rPr>
          <w:rFonts w:ascii="仿宋" w:hAnsi="仿宋" w:eastAsia="仿宋"/>
          <w:sz w:val="30"/>
          <w:szCs w:val="30"/>
        </w:rPr>
      </w:pPr>
      <w:r>
        <w:rPr>
          <w:rFonts w:hint="eastAsia" w:ascii="仿宋" w:hAnsi="仿宋" w:eastAsia="仿宋"/>
          <w:sz w:val="30"/>
          <w:szCs w:val="30"/>
        </w:rPr>
        <w:t>赣县区大埠乡人民政府</w:t>
      </w:r>
      <w:r>
        <w:rPr>
          <w:rFonts w:ascii="仿宋" w:hAnsi="仿宋" w:eastAsia="仿宋"/>
          <w:sz w:val="30"/>
          <w:szCs w:val="30"/>
        </w:rPr>
        <w:t>2016</w:t>
      </w:r>
      <w:r>
        <w:rPr>
          <w:rFonts w:hint="eastAsia" w:ascii="仿宋" w:hAnsi="仿宋" w:eastAsia="仿宋"/>
          <w:sz w:val="30"/>
          <w:szCs w:val="30"/>
        </w:rPr>
        <w:t>年度支出总计</w:t>
      </w:r>
      <w:r>
        <w:rPr>
          <w:rFonts w:ascii="仿宋" w:hAnsi="仿宋" w:eastAsia="仿宋"/>
          <w:sz w:val="30"/>
          <w:szCs w:val="30"/>
        </w:rPr>
        <w:t>936.78</w:t>
      </w:r>
      <w:r>
        <w:rPr>
          <w:rFonts w:hint="eastAsia" w:ascii="仿宋" w:hAnsi="仿宋" w:eastAsia="仿宋"/>
          <w:sz w:val="30"/>
          <w:szCs w:val="30"/>
        </w:rPr>
        <w:t>万元，其中本年支出合计</w:t>
      </w:r>
      <w:r>
        <w:rPr>
          <w:rFonts w:ascii="仿宋" w:hAnsi="仿宋" w:eastAsia="仿宋"/>
          <w:sz w:val="30"/>
          <w:szCs w:val="30"/>
        </w:rPr>
        <w:t>928.86</w:t>
      </w:r>
      <w:r>
        <w:rPr>
          <w:rFonts w:hint="eastAsia" w:ascii="仿宋" w:hAnsi="仿宋" w:eastAsia="仿宋"/>
          <w:sz w:val="30"/>
          <w:szCs w:val="30"/>
        </w:rPr>
        <w:t>万元，较上年增长60</w:t>
      </w:r>
      <w:r>
        <w:rPr>
          <w:rFonts w:ascii="仿宋" w:hAnsi="仿宋" w:eastAsia="仿宋"/>
          <w:sz w:val="30"/>
          <w:szCs w:val="30"/>
        </w:rPr>
        <w:t>%</w:t>
      </w:r>
      <w:r>
        <w:rPr>
          <w:rFonts w:hint="eastAsia" w:ascii="仿宋" w:hAnsi="仿宋" w:eastAsia="仿宋"/>
          <w:sz w:val="30"/>
          <w:szCs w:val="30"/>
        </w:rPr>
        <w:t>，主要原因是：节能环保、农林水等支出增加；年末结转和结余</w:t>
      </w:r>
      <w:r>
        <w:rPr>
          <w:rFonts w:ascii="仿宋" w:hAnsi="仿宋" w:eastAsia="仿宋"/>
          <w:sz w:val="30"/>
          <w:szCs w:val="30"/>
        </w:rPr>
        <w:t>7.92</w:t>
      </w:r>
      <w:r>
        <w:rPr>
          <w:rFonts w:hint="eastAsia" w:ascii="仿宋" w:hAnsi="仿宋" w:eastAsia="仿宋"/>
          <w:sz w:val="30"/>
          <w:szCs w:val="30"/>
        </w:rPr>
        <w:t>万元，较上年不变。</w:t>
      </w:r>
    </w:p>
    <w:p>
      <w:pPr>
        <w:spacing w:line="560" w:lineRule="exact"/>
        <w:ind w:firstLine="630"/>
        <w:jc w:val="both"/>
        <w:rPr>
          <w:rFonts w:ascii="黑体" w:hAnsi="黑体" w:eastAsia="黑体"/>
          <w:sz w:val="30"/>
          <w:szCs w:val="30"/>
        </w:rPr>
      </w:pPr>
      <w:r>
        <w:rPr>
          <w:rFonts w:hint="eastAsia" w:ascii="黑体" w:hAnsi="黑体" w:eastAsia="黑体"/>
          <w:sz w:val="30"/>
          <w:szCs w:val="30"/>
        </w:rPr>
        <w:t>二、财政拨款支出决算情况说明</w:t>
      </w:r>
    </w:p>
    <w:p>
      <w:pPr>
        <w:spacing w:line="560" w:lineRule="exact"/>
        <w:ind w:firstLine="630"/>
        <w:jc w:val="both"/>
        <w:rPr>
          <w:rFonts w:ascii="仿宋" w:hAnsi="仿宋" w:eastAsia="仿宋"/>
          <w:sz w:val="30"/>
          <w:szCs w:val="30"/>
        </w:rPr>
      </w:pPr>
      <w:r>
        <w:rPr>
          <w:rFonts w:hint="eastAsia" w:ascii="仿宋" w:hAnsi="仿宋" w:eastAsia="仿宋"/>
          <w:sz w:val="30"/>
          <w:szCs w:val="30"/>
        </w:rPr>
        <w:t>赣县区大埠乡人民政府</w:t>
      </w:r>
      <w:r>
        <w:rPr>
          <w:rFonts w:ascii="仿宋" w:hAnsi="仿宋" w:eastAsia="仿宋"/>
          <w:sz w:val="30"/>
          <w:szCs w:val="30"/>
        </w:rPr>
        <w:t>2016</w:t>
      </w:r>
      <w:r>
        <w:rPr>
          <w:rFonts w:hint="eastAsia" w:ascii="仿宋" w:hAnsi="仿宋" w:eastAsia="仿宋"/>
          <w:sz w:val="30"/>
          <w:szCs w:val="30"/>
        </w:rPr>
        <w:t>年度财政拨款支出年初预算数为</w:t>
      </w:r>
      <w:r>
        <w:rPr>
          <w:rFonts w:ascii="仿宋" w:hAnsi="仿宋" w:eastAsia="仿宋"/>
          <w:sz w:val="30"/>
          <w:szCs w:val="30"/>
        </w:rPr>
        <w:t>417.43</w:t>
      </w:r>
      <w:r>
        <w:rPr>
          <w:rFonts w:hint="eastAsia" w:ascii="仿宋" w:hAnsi="仿宋" w:eastAsia="仿宋"/>
          <w:sz w:val="30"/>
          <w:szCs w:val="30"/>
        </w:rPr>
        <w:t>万元，决算数为</w:t>
      </w:r>
      <w:r>
        <w:rPr>
          <w:rFonts w:ascii="仿宋" w:hAnsi="仿宋" w:eastAsia="仿宋"/>
          <w:sz w:val="30"/>
          <w:szCs w:val="30"/>
        </w:rPr>
        <w:t>936.78</w:t>
      </w:r>
      <w:r>
        <w:rPr>
          <w:rFonts w:hint="eastAsia" w:ascii="仿宋" w:hAnsi="仿宋" w:eastAsia="仿宋"/>
          <w:sz w:val="30"/>
          <w:szCs w:val="30"/>
        </w:rPr>
        <w:t>万元，完成年初预算的124.42</w:t>
      </w:r>
      <w:r>
        <w:rPr>
          <w:rFonts w:ascii="仿宋" w:hAnsi="仿宋" w:eastAsia="仿宋"/>
          <w:sz w:val="30"/>
          <w:szCs w:val="30"/>
        </w:rPr>
        <w:t>%</w:t>
      </w:r>
      <w:r>
        <w:rPr>
          <w:rFonts w:hint="eastAsia" w:ascii="仿宋" w:hAnsi="仿宋" w:eastAsia="仿宋"/>
          <w:sz w:val="30"/>
          <w:szCs w:val="30"/>
        </w:rPr>
        <w:t>，主要原因是：节能环保、农林水等支出增加。</w:t>
      </w:r>
    </w:p>
    <w:p>
      <w:pPr>
        <w:spacing w:line="560" w:lineRule="exact"/>
        <w:ind w:firstLine="630"/>
        <w:jc w:val="both"/>
        <w:rPr>
          <w:rFonts w:ascii="仿宋" w:hAnsi="仿宋" w:eastAsia="仿宋"/>
          <w:sz w:val="30"/>
          <w:szCs w:val="30"/>
        </w:rPr>
      </w:pPr>
      <w:r>
        <w:rPr>
          <w:rFonts w:hint="eastAsia" w:ascii="仿宋" w:hAnsi="仿宋" w:eastAsia="仿宋"/>
          <w:sz w:val="30"/>
          <w:szCs w:val="30"/>
        </w:rPr>
        <w:t>按功能分类科目分：一般公共服务支出年初预算数为</w:t>
      </w:r>
      <w:r>
        <w:rPr>
          <w:rFonts w:ascii="仿宋" w:hAnsi="仿宋" w:eastAsia="仿宋"/>
          <w:sz w:val="30"/>
          <w:szCs w:val="30"/>
        </w:rPr>
        <w:t>207.8</w:t>
      </w:r>
      <w:r>
        <w:rPr>
          <w:rFonts w:hint="eastAsia" w:ascii="仿宋" w:hAnsi="仿宋" w:eastAsia="仿宋"/>
          <w:sz w:val="30"/>
          <w:szCs w:val="30"/>
        </w:rPr>
        <w:t>万元，决算数为</w:t>
      </w:r>
      <w:r>
        <w:rPr>
          <w:rFonts w:ascii="仿宋" w:hAnsi="仿宋" w:eastAsia="仿宋"/>
          <w:sz w:val="30"/>
          <w:szCs w:val="30"/>
        </w:rPr>
        <w:t>282.23</w:t>
      </w:r>
      <w:r>
        <w:rPr>
          <w:rFonts w:hint="eastAsia" w:ascii="仿宋" w:hAnsi="仿宋" w:eastAsia="仿宋"/>
          <w:sz w:val="30"/>
          <w:szCs w:val="30"/>
        </w:rPr>
        <w:t>万元，完成年初预算的135.82</w:t>
      </w:r>
      <w:r>
        <w:rPr>
          <w:rFonts w:ascii="仿宋" w:hAnsi="仿宋" w:eastAsia="仿宋"/>
          <w:sz w:val="30"/>
          <w:szCs w:val="30"/>
        </w:rPr>
        <w:t>%</w:t>
      </w:r>
      <w:r>
        <w:rPr>
          <w:rFonts w:hint="eastAsia" w:ascii="仿宋" w:hAnsi="仿宋" w:eastAsia="仿宋"/>
          <w:sz w:val="30"/>
          <w:szCs w:val="30"/>
        </w:rPr>
        <w:t>；文化体育与传媒支出年初预算数为</w:t>
      </w:r>
      <w:r>
        <w:rPr>
          <w:rFonts w:ascii="仿宋" w:hAnsi="仿宋" w:eastAsia="仿宋"/>
          <w:sz w:val="30"/>
          <w:szCs w:val="30"/>
        </w:rPr>
        <w:t>4.78</w:t>
      </w:r>
      <w:r>
        <w:rPr>
          <w:rFonts w:hint="eastAsia" w:ascii="仿宋" w:hAnsi="仿宋" w:eastAsia="仿宋"/>
          <w:sz w:val="30"/>
          <w:szCs w:val="30"/>
        </w:rPr>
        <w:t>万元，决算数为</w:t>
      </w:r>
      <w:r>
        <w:rPr>
          <w:rFonts w:ascii="仿宋" w:hAnsi="仿宋" w:eastAsia="仿宋"/>
          <w:sz w:val="30"/>
          <w:szCs w:val="30"/>
        </w:rPr>
        <w:t>4.71</w:t>
      </w:r>
      <w:r>
        <w:rPr>
          <w:rFonts w:hint="eastAsia" w:ascii="仿宋" w:hAnsi="仿宋" w:eastAsia="仿宋"/>
          <w:sz w:val="30"/>
          <w:szCs w:val="30"/>
        </w:rPr>
        <w:t>万元，完成年初预算的98.54</w:t>
      </w:r>
      <w:r>
        <w:rPr>
          <w:rFonts w:ascii="仿宋" w:hAnsi="仿宋" w:eastAsia="仿宋"/>
          <w:sz w:val="30"/>
          <w:szCs w:val="30"/>
        </w:rPr>
        <w:t>%</w:t>
      </w:r>
      <w:r>
        <w:rPr>
          <w:rFonts w:hint="eastAsia" w:ascii="仿宋" w:hAnsi="仿宋" w:eastAsia="仿宋"/>
          <w:sz w:val="30"/>
          <w:szCs w:val="30"/>
        </w:rPr>
        <w:t>；社会保障和就业支出年初预算数为</w:t>
      </w:r>
      <w:r>
        <w:rPr>
          <w:rFonts w:ascii="仿宋" w:hAnsi="仿宋" w:eastAsia="仿宋"/>
          <w:sz w:val="30"/>
          <w:szCs w:val="30"/>
        </w:rPr>
        <w:t>29.83</w:t>
      </w:r>
      <w:r>
        <w:rPr>
          <w:rFonts w:hint="eastAsia" w:ascii="仿宋" w:hAnsi="仿宋" w:eastAsia="仿宋"/>
          <w:sz w:val="30"/>
          <w:szCs w:val="30"/>
        </w:rPr>
        <w:t>万元，决算数为</w:t>
      </w:r>
      <w:r>
        <w:rPr>
          <w:rFonts w:ascii="仿宋" w:hAnsi="仿宋" w:eastAsia="仿宋"/>
          <w:sz w:val="30"/>
          <w:szCs w:val="30"/>
        </w:rPr>
        <w:t>52.59</w:t>
      </w:r>
      <w:r>
        <w:rPr>
          <w:rFonts w:hint="eastAsia" w:ascii="仿宋" w:hAnsi="仿宋" w:eastAsia="仿宋"/>
          <w:sz w:val="30"/>
          <w:szCs w:val="30"/>
        </w:rPr>
        <w:t>万元，完成年初预算的176.30</w:t>
      </w:r>
      <w:r>
        <w:rPr>
          <w:rFonts w:ascii="仿宋" w:hAnsi="仿宋" w:eastAsia="仿宋"/>
          <w:sz w:val="30"/>
          <w:szCs w:val="30"/>
        </w:rPr>
        <w:t>%</w:t>
      </w:r>
      <w:r>
        <w:rPr>
          <w:rFonts w:hint="eastAsia" w:ascii="仿宋" w:hAnsi="仿宋" w:eastAsia="仿宋"/>
          <w:sz w:val="30"/>
          <w:szCs w:val="30"/>
        </w:rPr>
        <w:t>；医疗卫生与计划生育支出年初预算数为</w:t>
      </w:r>
      <w:r>
        <w:rPr>
          <w:rFonts w:ascii="仿宋" w:hAnsi="仿宋" w:eastAsia="仿宋"/>
          <w:sz w:val="30"/>
          <w:szCs w:val="30"/>
        </w:rPr>
        <w:t>19.02</w:t>
      </w:r>
      <w:r>
        <w:rPr>
          <w:rFonts w:hint="eastAsia" w:ascii="仿宋" w:hAnsi="仿宋" w:eastAsia="仿宋"/>
          <w:sz w:val="30"/>
          <w:szCs w:val="30"/>
        </w:rPr>
        <w:t>万元，决算数为</w:t>
      </w:r>
      <w:r>
        <w:rPr>
          <w:rFonts w:ascii="仿宋" w:hAnsi="仿宋" w:eastAsia="仿宋"/>
          <w:sz w:val="30"/>
          <w:szCs w:val="30"/>
        </w:rPr>
        <w:t>20.47</w:t>
      </w:r>
      <w:r>
        <w:rPr>
          <w:rFonts w:hint="eastAsia" w:ascii="仿宋" w:hAnsi="仿宋" w:eastAsia="仿宋"/>
          <w:sz w:val="30"/>
          <w:szCs w:val="30"/>
        </w:rPr>
        <w:t>万元，完成年初预算的107.62</w:t>
      </w:r>
      <w:r>
        <w:rPr>
          <w:rFonts w:ascii="仿宋" w:hAnsi="仿宋" w:eastAsia="仿宋"/>
          <w:sz w:val="30"/>
          <w:szCs w:val="30"/>
        </w:rPr>
        <w:t>%</w:t>
      </w:r>
      <w:r>
        <w:rPr>
          <w:rFonts w:hint="eastAsia" w:ascii="仿宋" w:hAnsi="仿宋" w:eastAsia="仿宋"/>
          <w:sz w:val="30"/>
          <w:szCs w:val="30"/>
        </w:rPr>
        <w:t>；节能环保支出年初预算数为0万元，决算数为</w:t>
      </w:r>
      <w:r>
        <w:rPr>
          <w:rFonts w:ascii="仿宋" w:hAnsi="仿宋" w:eastAsia="仿宋"/>
          <w:sz w:val="30"/>
          <w:szCs w:val="30"/>
        </w:rPr>
        <w:t>150</w:t>
      </w:r>
      <w:r>
        <w:rPr>
          <w:rFonts w:hint="eastAsia" w:ascii="仿宋" w:hAnsi="仿宋" w:eastAsia="仿宋"/>
          <w:sz w:val="30"/>
          <w:szCs w:val="30"/>
        </w:rPr>
        <w:t>万元；城乡社区支出年初预算数为7万元，决算数为</w:t>
      </w:r>
      <w:r>
        <w:rPr>
          <w:rFonts w:ascii="仿宋" w:hAnsi="仿宋" w:eastAsia="仿宋"/>
          <w:sz w:val="30"/>
          <w:szCs w:val="30"/>
        </w:rPr>
        <w:t>8.5</w:t>
      </w:r>
      <w:r>
        <w:rPr>
          <w:rFonts w:hint="eastAsia" w:ascii="仿宋" w:hAnsi="仿宋" w:eastAsia="仿宋"/>
          <w:sz w:val="30"/>
          <w:szCs w:val="30"/>
        </w:rPr>
        <w:t>万元，完成年初预算的121.43</w:t>
      </w:r>
      <w:r>
        <w:rPr>
          <w:rFonts w:ascii="仿宋" w:hAnsi="仿宋" w:eastAsia="仿宋"/>
          <w:sz w:val="30"/>
          <w:szCs w:val="30"/>
        </w:rPr>
        <w:t>%</w:t>
      </w:r>
      <w:r>
        <w:rPr>
          <w:rFonts w:hint="eastAsia" w:ascii="仿宋" w:hAnsi="仿宋" w:eastAsia="仿宋"/>
          <w:sz w:val="30"/>
          <w:szCs w:val="30"/>
        </w:rPr>
        <w:t>；农林水支出年初预算数为149万元，决算数为</w:t>
      </w:r>
      <w:r>
        <w:rPr>
          <w:rFonts w:ascii="仿宋" w:hAnsi="仿宋" w:eastAsia="仿宋"/>
          <w:sz w:val="30"/>
          <w:szCs w:val="30"/>
        </w:rPr>
        <w:t>405.35</w:t>
      </w:r>
      <w:r>
        <w:rPr>
          <w:rFonts w:hint="eastAsia" w:ascii="仿宋" w:hAnsi="仿宋" w:eastAsia="仿宋"/>
          <w:sz w:val="30"/>
          <w:szCs w:val="30"/>
        </w:rPr>
        <w:t>万元，完成年初预算的272.05</w:t>
      </w:r>
      <w:r>
        <w:rPr>
          <w:rFonts w:ascii="仿宋" w:hAnsi="仿宋" w:eastAsia="仿宋"/>
          <w:sz w:val="30"/>
          <w:szCs w:val="30"/>
        </w:rPr>
        <w:t>%</w:t>
      </w:r>
      <w:r>
        <w:rPr>
          <w:rFonts w:hint="eastAsia" w:ascii="仿宋" w:hAnsi="仿宋" w:eastAsia="仿宋"/>
          <w:sz w:val="30"/>
          <w:szCs w:val="30"/>
        </w:rPr>
        <w:t>；交通运输支出年初预算数为0万元，决算数为</w:t>
      </w:r>
      <w:r>
        <w:rPr>
          <w:rFonts w:ascii="仿宋" w:hAnsi="仿宋" w:eastAsia="仿宋"/>
          <w:sz w:val="30"/>
          <w:szCs w:val="30"/>
        </w:rPr>
        <w:t>5</w:t>
      </w:r>
      <w:r>
        <w:rPr>
          <w:rFonts w:hint="eastAsia" w:ascii="仿宋" w:hAnsi="仿宋" w:eastAsia="仿宋"/>
          <w:sz w:val="30"/>
          <w:szCs w:val="30"/>
        </w:rPr>
        <w:t>万元。</w:t>
      </w:r>
    </w:p>
    <w:p>
      <w:pPr>
        <w:spacing w:line="560" w:lineRule="exact"/>
        <w:ind w:firstLine="630"/>
        <w:jc w:val="both"/>
        <w:rPr>
          <w:rFonts w:ascii="仿宋" w:hAnsi="仿宋" w:eastAsia="仿宋"/>
          <w:sz w:val="30"/>
          <w:szCs w:val="30"/>
        </w:rPr>
      </w:pPr>
      <w:r>
        <w:rPr>
          <w:rFonts w:hint="eastAsia" w:ascii="仿宋" w:hAnsi="仿宋" w:eastAsia="仿宋"/>
          <w:sz w:val="30"/>
          <w:szCs w:val="30"/>
        </w:rPr>
        <w:t>按经济分类科目分：工资福利支出</w:t>
      </w:r>
      <w:r>
        <w:rPr>
          <w:rFonts w:ascii="仿宋" w:hAnsi="仿宋" w:eastAsia="仿宋"/>
          <w:sz w:val="30"/>
          <w:szCs w:val="30"/>
        </w:rPr>
        <w:t>205.33</w:t>
      </w:r>
      <w:r>
        <w:rPr>
          <w:rFonts w:hint="eastAsia" w:ascii="仿宋" w:hAnsi="仿宋" w:eastAsia="仿宋"/>
          <w:sz w:val="30"/>
          <w:szCs w:val="30"/>
        </w:rPr>
        <w:t>万元，较上年增长13.15</w:t>
      </w:r>
      <w:r>
        <w:rPr>
          <w:rFonts w:ascii="仿宋" w:hAnsi="仿宋" w:eastAsia="仿宋"/>
          <w:sz w:val="30"/>
          <w:szCs w:val="30"/>
        </w:rPr>
        <w:t>%</w:t>
      </w:r>
      <w:r>
        <w:rPr>
          <w:rFonts w:hint="eastAsia" w:ascii="仿宋" w:hAnsi="仿宋" w:eastAsia="仿宋"/>
          <w:sz w:val="30"/>
          <w:szCs w:val="30"/>
        </w:rPr>
        <w:t>，主要原因是：人员调入及工资水平的提升；商品和服务支出</w:t>
      </w:r>
      <w:r>
        <w:rPr>
          <w:rFonts w:ascii="仿宋" w:hAnsi="仿宋" w:eastAsia="仿宋"/>
          <w:sz w:val="30"/>
          <w:szCs w:val="30"/>
        </w:rPr>
        <w:t>338.37</w:t>
      </w:r>
      <w:r>
        <w:rPr>
          <w:rFonts w:hint="eastAsia" w:ascii="仿宋" w:hAnsi="仿宋" w:eastAsia="仿宋"/>
          <w:sz w:val="30"/>
          <w:szCs w:val="30"/>
        </w:rPr>
        <w:t>万元，较上年增长43.45</w:t>
      </w:r>
      <w:r>
        <w:rPr>
          <w:rFonts w:ascii="仿宋" w:hAnsi="仿宋" w:eastAsia="仿宋"/>
          <w:sz w:val="30"/>
          <w:szCs w:val="30"/>
        </w:rPr>
        <w:t>%</w:t>
      </w:r>
      <w:r>
        <w:rPr>
          <w:rFonts w:hint="eastAsia" w:ascii="仿宋" w:hAnsi="仿宋" w:eastAsia="仿宋"/>
          <w:sz w:val="30"/>
          <w:szCs w:val="30"/>
        </w:rPr>
        <w:t>，主要原因是：精准扶贫办公费用的增加；对个人和家庭补助支出</w:t>
      </w:r>
      <w:r>
        <w:rPr>
          <w:rFonts w:ascii="仿宋" w:hAnsi="仿宋" w:eastAsia="仿宋"/>
          <w:sz w:val="30"/>
          <w:szCs w:val="30"/>
        </w:rPr>
        <w:t>172.59</w:t>
      </w:r>
      <w:r>
        <w:rPr>
          <w:rFonts w:hint="eastAsia" w:ascii="仿宋" w:hAnsi="仿宋" w:eastAsia="仿宋"/>
          <w:sz w:val="30"/>
          <w:szCs w:val="30"/>
        </w:rPr>
        <w:t>万元，较上年增长65.89</w:t>
      </w:r>
      <w:r>
        <w:rPr>
          <w:rFonts w:ascii="仿宋" w:hAnsi="仿宋" w:eastAsia="仿宋"/>
          <w:sz w:val="30"/>
          <w:szCs w:val="30"/>
        </w:rPr>
        <w:t>%</w:t>
      </w:r>
      <w:r>
        <w:rPr>
          <w:rFonts w:hint="eastAsia" w:ascii="仿宋" w:hAnsi="仿宋" w:eastAsia="仿宋"/>
          <w:sz w:val="30"/>
          <w:szCs w:val="30"/>
        </w:rPr>
        <w:t>，主要原因是：人员调入及工资水平的提升。</w:t>
      </w:r>
    </w:p>
    <w:p>
      <w:pPr>
        <w:spacing w:line="560" w:lineRule="exact"/>
        <w:ind w:firstLine="630"/>
        <w:jc w:val="both"/>
        <w:rPr>
          <w:rFonts w:ascii="黑体" w:hAnsi="黑体" w:eastAsia="黑体"/>
          <w:sz w:val="30"/>
          <w:szCs w:val="30"/>
        </w:rPr>
      </w:pPr>
      <w:r>
        <w:rPr>
          <w:rFonts w:hint="eastAsia" w:ascii="黑体" w:hAnsi="黑体" w:eastAsia="黑体"/>
          <w:sz w:val="30"/>
          <w:szCs w:val="30"/>
        </w:rPr>
        <w:t>三、机关运行经费情况说明</w:t>
      </w:r>
    </w:p>
    <w:p>
      <w:pPr>
        <w:autoSpaceDE w:val="0"/>
        <w:autoSpaceDN w:val="0"/>
        <w:spacing w:line="560" w:lineRule="exact"/>
        <w:ind w:firstLine="600" w:firstLineChars="200"/>
        <w:jc w:val="both"/>
        <w:rPr>
          <w:rFonts w:ascii="仿宋" w:hAnsi="仿宋" w:eastAsia="仿宋" w:cs="仿宋_GB2312"/>
          <w:sz w:val="30"/>
          <w:szCs w:val="30"/>
        </w:rPr>
      </w:pPr>
      <w:r>
        <w:rPr>
          <w:rFonts w:hint="eastAsia" w:ascii="仿宋" w:hAnsi="仿宋" w:eastAsia="仿宋" w:cs="仿宋_GB2312"/>
          <w:sz w:val="30"/>
          <w:szCs w:val="30"/>
        </w:rPr>
        <w:t>赣县区大埠乡人民政府</w:t>
      </w:r>
      <w:r>
        <w:rPr>
          <w:rFonts w:ascii="仿宋" w:hAnsi="仿宋" w:eastAsia="仿宋" w:cs="仿宋_GB2312"/>
          <w:sz w:val="30"/>
          <w:szCs w:val="30"/>
        </w:rPr>
        <w:t xml:space="preserve">2016 </w:t>
      </w:r>
      <w:r>
        <w:rPr>
          <w:rFonts w:hint="eastAsia" w:ascii="仿宋" w:hAnsi="仿宋" w:eastAsia="仿宋" w:cs="仿宋_GB2312"/>
          <w:sz w:val="30"/>
          <w:szCs w:val="30"/>
        </w:rPr>
        <w:t>年度机关运行经费支出</w:t>
      </w:r>
      <w:r>
        <w:rPr>
          <w:rFonts w:ascii="仿宋" w:hAnsi="仿宋" w:eastAsia="仿宋" w:cs="仿宋_GB2312"/>
          <w:sz w:val="30"/>
          <w:szCs w:val="30"/>
        </w:rPr>
        <w:t>341.94</w:t>
      </w:r>
      <w:r>
        <w:rPr>
          <w:rFonts w:hint="eastAsia" w:ascii="仿宋" w:hAnsi="仿宋" w:eastAsia="仿宋" w:cs="仿宋_GB2312"/>
          <w:sz w:val="30"/>
          <w:szCs w:val="30"/>
        </w:rPr>
        <w:t>万元，比</w:t>
      </w:r>
      <w:r>
        <w:rPr>
          <w:rFonts w:ascii="仿宋" w:hAnsi="仿宋" w:eastAsia="仿宋" w:cs="仿宋_GB2312"/>
          <w:sz w:val="30"/>
          <w:szCs w:val="30"/>
        </w:rPr>
        <w:t xml:space="preserve">2015 </w:t>
      </w:r>
      <w:r>
        <w:rPr>
          <w:rFonts w:hint="eastAsia" w:ascii="仿宋" w:hAnsi="仿宋" w:eastAsia="仿宋" w:cs="仿宋_GB2312"/>
          <w:sz w:val="30"/>
          <w:szCs w:val="30"/>
        </w:rPr>
        <w:t>年增加106.06万元，增长44.96</w:t>
      </w:r>
      <w:r>
        <w:rPr>
          <w:rFonts w:ascii="仿宋" w:hAnsi="仿宋" w:eastAsia="仿宋" w:cs="仿宋_GB2312"/>
          <w:sz w:val="30"/>
          <w:szCs w:val="30"/>
        </w:rPr>
        <w:t>%</w:t>
      </w:r>
      <w:r>
        <w:rPr>
          <w:rFonts w:hint="eastAsia" w:ascii="仿宋" w:hAnsi="仿宋" w:eastAsia="仿宋" w:cs="仿宋_GB2312"/>
          <w:sz w:val="30"/>
          <w:szCs w:val="30"/>
        </w:rPr>
        <w:t>。主要原因是：</w:t>
      </w:r>
      <w:r>
        <w:rPr>
          <w:rFonts w:hint="eastAsia" w:ascii="仿宋" w:hAnsi="仿宋" w:eastAsia="仿宋"/>
          <w:sz w:val="30"/>
          <w:szCs w:val="30"/>
        </w:rPr>
        <w:t>精准扶贫办公费用的增加</w:t>
      </w:r>
      <w:r>
        <w:rPr>
          <w:rFonts w:hint="eastAsia" w:ascii="仿宋" w:hAnsi="仿宋" w:eastAsia="仿宋" w:cs="仿宋_GB2312"/>
          <w:sz w:val="30"/>
          <w:szCs w:val="30"/>
        </w:rPr>
        <w:t>。</w:t>
      </w:r>
    </w:p>
    <w:p>
      <w:pPr>
        <w:spacing w:line="560" w:lineRule="exact"/>
        <w:ind w:firstLine="630"/>
        <w:jc w:val="both"/>
        <w:rPr>
          <w:rFonts w:ascii="黑体" w:hAnsi="黑体" w:eastAsia="黑体"/>
          <w:sz w:val="30"/>
          <w:szCs w:val="30"/>
        </w:rPr>
      </w:pPr>
      <w:r>
        <w:rPr>
          <w:rFonts w:hint="eastAsia" w:ascii="黑体" w:hAnsi="黑体" w:eastAsia="黑体"/>
          <w:sz w:val="30"/>
          <w:szCs w:val="30"/>
        </w:rPr>
        <w:t>四、“三公”经费支出决算情况说明</w:t>
      </w:r>
    </w:p>
    <w:p>
      <w:pPr>
        <w:spacing w:line="560" w:lineRule="exact"/>
        <w:ind w:firstLine="630"/>
        <w:jc w:val="both"/>
        <w:rPr>
          <w:rFonts w:ascii="仿宋" w:hAnsi="仿宋" w:eastAsia="仿宋"/>
          <w:sz w:val="30"/>
          <w:szCs w:val="30"/>
        </w:rPr>
      </w:pPr>
      <w:r>
        <w:rPr>
          <w:rFonts w:hint="eastAsia" w:ascii="仿宋" w:hAnsi="仿宋" w:eastAsia="仿宋"/>
          <w:sz w:val="30"/>
          <w:szCs w:val="30"/>
        </w:rPr>
        <w:t>赣县区大埠乡人民政府</w:t>
      </w:r>
      <w:r>
        <w:rPr>
          <w:rFonts w:ascii="仿宋" w:hAnsi="仿宋" w:eastAsia="仿宋"/>
          <w:sz w:val="30"/>
          <w:szCs w:val="30"/>
        </w:rPr>
        <w:t>2016</w:t>
      </w:r>
      <w:r>
        <w:rPr>
          <w:rFonts w:hint="eastAsia" w:ascii="仿宋" w:hAnsi="仿宋" w:eastAsia="仿宋"/>
          <w:sz w:val="30"/>
          <w:szCs w:val="30"/>
        </w:rPr>
        <w:t>年度“三公”经费支出年初预算数为</w:t>
      </w:r>
      <w:r>
        <w:rPr>
          <w:rFonts w:ascii="仿宋" w:hAnsi="仿宋" w:eastAsia="仿宋"/>
          <w:sz w:val="30"/>
          <w:szCs w:val="30"/>
        </w:rPr>
        <w:t>14.5</w:t>
      </w:r>
      <w:r>
        <w:rPr>
          <w:rFonts w:hint="eastAsia" w:ascii="仿宋" w:hAnsi="仿宋" w:eastAsia="仿宋"/>
          <w:sz w:val="30"/>
          <w:szCs w:val="30"/>
        </w:rPr>
        <w:t>万元，决算数为</w:t>
      </w:r>
      <w:r>
        <w:rPr>
          <w:rFonts w:ascii="仿宋" w:hAnsi="仿宋" w:eastAsia="仿宋"/>
          <w:sz w:val="30"/>
          <w:szCs w:val="30"/>
        </w:rPr>
        <w:t>14.5</w:t>
      </w:r>
      <w:r>
        <w:rPr>
          <w:rFonts w:hint="eastAsia" w:ascii="仿宋" w:hAnsi="仿宋" w:eastAsia="仿宋"/>
          <w:sz w:val="30"/>
          <w:szCs w:val="30"/>
        </w:rPr>
        <w:t>万元，完成预算的</w:t>
      </w:r>
      <w:r>
        <w:rPr>
          <w:rFonts w:ascii="仿宋" w:hAnsi="仿宋" w:eastAsia="仿宋"/>
          <w:sz w:val="30"/>
          <w:szCs w:val="30"/>
        </w:rPr>
        <w:t>100%</w:t>
      </w:r>
      <w:r>
        <w:rPr>
          <w:rFonts w:hint="eastAsia" w:ascii="仿宋" w:hAnsi="仿宋" w:eastAsia="仿宋"/>
          <w:sz w:val="30"/>
          <w:szCs w:val="30"/>
        </w:rPr>
        <w:t>，决算数较上年保持不变，其中：</w:t>
      </w:r>
    </w:p>
    <w:p>
      <w:pPr>
        <w:spacing w:line="560" w:lineRule="exact"/>
        <w:ind w:firstLine="630"/>
        <w:jc w:val="both"/>
        <w:rPr>
          <w:rFonts w:ascii="仿宋" w:hAnsi="仿宋" w:eastAsia="仿宋"/>
          <w:sz w:val="30"/>
          <w:szCs w:val="30"/>
        </w:rPr>
      </w:pPr>
      <w:r>
        <w:rPr>
          <w:rFonts w:hint="eastAsia" w:ascii="仿宋" w:hAnsi="仿宋" w:eastAsia="仿宋"/>
          <w:sz w:val="30"/>
          <w:szCs w:val="30"/>
        </w:rPr>
        <w:t>（一）公务接待费支出年初预算数为</w:t>
      </w:r>
      <w:r>
        <w:rPr>
          <w:rFonts w:ascii="仿宋" w:hAnsi="仿宋" w:eastAsia="仿宋"/>
          <w:sz w:val="30"/>
          <w:szCs w:val="30"/>
        </w:rPr>
        <w:t>6</w:t>
      </w:r>
      <w:r>
        <w:rPr>
          <w:rFonts w:hint="eastAsia" w:ascii="仿宋" w:hAnsi="仿宋" w:eastAsia="仿宋"/>
          <w:sz w:val="30"/>
          <w:szCs w:val="30"/>
        </w:rPr>
        <w:t>万元，决算数为</w:t>
      </w:r>
      <w:r>
        <w:rPr>
          <w:rFonts w:ascii="仿宋" w:hAnsi="仿宋" w:eastAsia="仿宋"/>
          <w:sz w:val="30"/>
          <w:szCs w:val="30"/>
        </w:rPr>
        <w:t>6</w:t>
      </w:r>
      <w:r>
        <w:rPr>
          <w:rFonts w:hint="eastAsia" w:ascii="仿宋" w:hAnsi="仿宋" w:eastAsia="仿宋"/>
          <w:sz w:val="30"/>
          <w:szCs w:val="30"/>
        </w:rPr>
        <w:t>万元，完成预算的</w:t>
      </w:r>
      <w:r>
        <w:rPr>
          <w:rFonts w:ascii="仿宋" w:hAnsi="仿宋" w:eastAsia="仿宋"/>
          <w:sz w:val="30"/>
          <w:szCs w:val="30"/>
        </w:rPr>
        <w:t>100%</w:t>
      </w:r>
      <w:r>
        <w:rPr>
          <w:rFonts w:hint="eastAsia" w:ascii="仿宋" w:hAnsi="仿宋" w:eastAsia="仿宋"/>
          <w:sz w:val="30"/>
          <w:szCs w:val="30"/>
        </w:rPr>
        <w:t>，决算数较上年保持不变。主要原因是：公务接待人次尽管减少，但大米、蔬菜等粮食价格上升。</w:t>
      </w:r>
    </w:p>
    <w:p>
      <w:pPr>
        <w:spacing w:line="600" w:lineRule="exact"/>
        <w:ind w:firstLine="630"/>
        <w:jc w:val="both"/>
        <w:rPr>
          <w:rFonts w:ascii="仿宋" w:hAnsi="仿宋" w:eastAsia="仿宋"/>
          <w:sz w:val="30"/>
          <w:szCs w:val="30"/>
        </w:rPr>
      </w:pPr>
      <w:r>
        <w:rPr>
          <w:rFonts w:hint="eastAsia" w:ascii="仿宋" w:hAnsi="仿宋" w:eastAsia="仿宋"/>
          <w:sz w:val="30"/>
          <w:szCs w:val="30"/>
        </w:rPr>
        <w:t>（二）公务用车购置及运行维护费支出</w:t>
      </w:r>
      <w:r>
        <w:rPr>
          <w:rFonts w:ascii="仿宋" w:hAnsi="仿宋" w:eastAsia="仿宋"/>
          <w:sz w:val="30"/>
          <w:szCs w:val="30"/>
        </w:rPr>
        <w:t>8.5</w:t>
      </w:r>
      <w:r>
        <w:rPr>
          <w:rFonts w:hint="eastAsia" w:ascii="仿宋" w:hAnsi="仿宋" w:eastAsia="仿宋"/>
          <w:sz w:val="30"/>
          <w:szCs w:val="30"/>
        </w:rPr>
        <w:t>万元，其中公务用车运行维护费支出年初预算数为</w:t>
      </w:r>
      <w:r>
        <w:rPr>
          <w:rFonts w:ascii="仿宋" w:hAnsi="仿宋" w:eastAsia="仿宋"/>
          <w:sz w:val="30"/>
          <w:szCs w:val="30"/>
        </w:rPr>
        <w:t>8.5</w:t>
      </w:r>
      <w:r>
        <w:rPr>
          <w:rFonts w:hint="eastAsia" w:ascii="仿宋" w:hAnsi="仿宋" w:eastAsia="仿宋"/>
          <w:sz w:val="30"/>
          <w:szCs w:val="30"/>
        </w:rPr>
        <w:t>万元，决算数为</w:t>
      </w:r>
      <w:r>
        <w:rPr>
          <w:rFonts w:ascii="仿宋" w:hAnsi="仿宋" w:eastAsia="仿宋"/>
          <w:sz w:val="30"/>
          <w:szCs w:val="30"/>
        </w:rPr>
        <w:t>8.5</w:t>
      </w:r>
      <w:r>
        <w:rPr>
          <w:rFonts w:hint="eastAsia" w:ascii="仿宋" w:hAnsi="仿宋" w:eastAsia="仿宋"/>
          <w:sz w:val="30"/>
          <w:szCs w:val="30"/>
        </w:rPr>
        <w:t>万元，完成预算的</w:t>
      </w:r>
      <w:r>
        <w:rPr>
          <w:rFonts w:ascii="仿宋" w:hAnsi="仿宋" w:eastAsia="仿宋"/>
          <w:sz w:val="30"/>
          <w:szCs w:val="30"/>
        </w:rPr>
        <w:t>100%</w:t>
      </w:r>
      <w:r>
        <w:rPr>
          <w:rFonts w:hint="eastAsia" w:ascii="仿宋" w:hAnsi="仿宋" w:eastAsia="仿宋"/>
          <w:sz w:val="30"/>
          <w:szCs w:val="30"/>
        </w:rPr>
        <w:t>，决算数较上年保持不变。主要原因是：公务接待人次尽管减少，但大米、蔬菜等粮食价格上升。</w:t>
      </w:r>
    </w:p>
    <w:p>
      <w:pPr>
        <w:spacing w:line="600" w:lineRule="exact"/>
        <w:ind w:firstLine="600"/>
        <w:jc w:val="both"/>
        <w:rPr>
          <w:rFonts w:ascii="黑体" w:hAnsi="黑体" w:eastAsia="黑体"/>
          <w:bCs/>
          <w:sz w:val="30"/>
          <w:szCs w:val="30"/>
        </w:rPr>
      </w:pPr>
      <w:r>
        <w:rPr>
          <w:rFonts w:hint="eastAsia" w:ascii="黑体" w:hAnsi="黑体" w:eastAsia="黑体"/>
          <w:bCs/>
          <w:sz w:val="30"/>
          <w:szCs w:val="30"/>
        </w:rPr>
        <w:t>五、政府采购支出情况说明</w:t>
      </w:r>
    </w:p>
    <w:p>
      <w:pPr>
        <w:spacing w:line="600" w:lineRule="exact"/>
        <w:ind w:firstLine="630"/>
        <w:jc w:val="both"/>
        <w:rPr>
          <w:rFonts w:ascii="仿宋" w:hAnsi="仿宋" w:eastAsia="仿宋"/>
          <w:sz w:val="30"/>
          <w:szCs w:val="30"/>
        </w:rPr>
      </w:pPr>
      <w:r>
        <w:rPr>
          <w:rFonts w:hint="eastAsia" w:ascii="仿宋" w:hAnsi="仿宋" w:eastAsia="仿宋"/>
          <w:sz w:val="30"/>
          <w:szCs w:val="30"/>
        </w:rPr>
        <w:t>赣县区大埠乡人民政府</w:t>
      </w:r>
      <w:r>
        <w:rPr>
          <w:rFonts w:ascii="仿宋" w:hAnsi="仿宋" w:eastAsia="仿宋"/>
          <w:sz w:val="30"/>
          <w:szCs w:val="30"/>
        </w:rPr>
        <w:t xml:space="preserve">2016 </w:t>
      </w:r>
      <w:r>
        <w:rPr>
          <w:rFonts w:hint="eastAsia" w:ascii="仿宋" w:hAnsi="仿宋" w:eastAsia="仿宋"/>
          <w:sz w:val="30"/>
          <w:szCs w:val="30"/>
        </w:rPr>
        <w:t>年度无政府采购支出。</w:t>
      </w:r>
    </w:p>
    <w:p>
      <w:pPr>
        <w:spacing w:line="600" w:lineRule="exact"/>
        <w:ind w:firstLine="600"/>
        <w:jc w:val="both"/>
        <w:rPr>
          <w:rFonts w:ascii="黑体" w:hAnsi="黑体" w:eastAsia="黑体"/>
          <w:bCs/>
          <w:sz w:val="30"/>
          <w:szCs w:val="30"/>
        </w:rPr>
      </w:pPr>
      <w:r>
        <w:rPr>
          <w:rFonts w:hint="eastAsia" w:ascii="黑体" w:hAnsi="黑体" w:eastAsia="黑体"/>
          <w:bCs/>
          <w:sz w:val="30"/>
          <w:szCs w:val="30"/>
        </w:rPr>
        <w:t>六、国有资产占用情况说明</w:t>
      </w:r>
    </w:p>
    <w:p>
      <w:pPr>
        <w:spacing w:line="600" w:lineRule="exact"/>
        <w:ind w:firstLine="630"/>
        <w:jc w:val="both"/>
        <w:rPr>
          <w:rFonts w:ascii="仿宋" w:hAnsi="仿宋" w:eastAsia="仿宋"/>
          <w:sz w:val="30"/>
          <w:szCs w:val="30"/>
        </w:rPr>
      </w:pPr>
      <w:r>
        <w:rPr>
          <w:rFonts w:hint="eastAsia" w:ascii="仿宋" w:hAnsi="仿宋" w:eastAsia="仿宋"/>
          <w:sz w:val="30"/>
          <w:szCs w:val="30"/>
        </w:rPr>
        <w:t>截至</w:t>
      </w:r>
      <w:r>
        <w:rPr>
          <w:rFonts w:ascii="仿宋" w:hAnsi="仿宋" w:eastAsia="仿宋"/>
          <w:sz w:val="30"/>
          <w:szCs w:val="30"/>
        </w:rPr>
        <w:t>2016</w:t>
      </w:r>
      <w:r>
        <w:rPr>
          <w:rFonts w:hint="eastAsia" w:ascii="仿宋" w:hAnsi="仿宋" w:eastAsia="仿宋"/>
          <w:sz w:val="30"/>
          <w:szCs w:val="30"/>
        </w:rPr>
        <w:t>年</w:t>
      </w:r>
      <w:r>
        <w:rPr>
          <w:rFonts w:ascii="仿宋" w:hAnsi="仿宋" w:eastAsia="仿宋"/>
          <w:sz w:val="30"/>
          <w:szCs w:val="30"/>
        </w:rPr>
        <w:t>12</w:t>
      </w:r>
      <w:r>
        <w:rPr>
          <w:rFonts w:hint="eastAsia" w:ascii="仿宋" w:hAnsi="仿宋" w:eastAsia="仿宋"/>
          <w:sz w:val="30"/>
          <w:szCs w:val="30"/>
        </w:rPr>
        <w:t>月</w:t>
      </w:r>
      <w:r>
        <w:rPr>
          <w:rFonts w:ascii="仿宋" w:hAnsi="仿宋" w:eastAsia="仿宋"/>
          <w:sz w:val="30"/>
          <w:szCs w:val="30"/>
        </w:rPr>
        <w:t>31</w:t>
      </w:r>
      <w:r>
        <w:rPr>
          <w:rFonts w:hint="eastAsia" w:ascii="仿宋" w:hAnsi="仿宋" w:eastAsia="仿宋"/>
          <w:sz w:val="30"/>
          <w:szCs w:val="30"/>
        </w:rPr>
        <w:t>日，赣县区大埠乡人民政府共有车辆</w:t>
      </w:r>
      <w:r>
        <w:rPr>
          <w:rFonts w:ascii="仿宋" w:hAnsi="仿宋" w:eastAsia="仿宋"/>
          <w:sz w:val="30"/>
          <w:szCs w:val="30"/>
        </w:rPr>
        <w:t>2</w:t>
      </w:r>
      <w:r>
        <w:rPr>
          <w:rFonts w:hint="eastAsia" w:ascii="仿宋" w:hAnsi="仿宋" w:eastAsia="仿宋"/>
          <w:sz w:val="30"/>
          <w:szCs w:val="30"/>
        </w:rPr>
        <w:t>辆，其中，一般公务用车</w:t>
      </w:r>
      <w:r>
        <w:rPr>
          <w:rFonts w:ascii="仿宋" w:hAnsi="仿宋" w:eastAsia="仿宋"/>
          <w:sz w:val="30"/>
          <w:szCs w:val="30"/>
        </w:rPr>
        <w:t>2</w:t>
      </w:r>
      <w:r>
        <w:rPr>
          <w:rFonts w:hint="eastAsia" w:ascii="仿宋" w:hAnsi="仿宋" w:eastAsia="仿宋"/>
          <w:sz w:val="30"/>
          <w:szCs w:val="30"/>
        </w:rPr>
        <w:t>辆；单位价值</w:t>
      </w:r>
      <w:r>
        <w:rPr>
          <w:rFonts w:ascii="仿宋" w:hAnsi="仿宋" w:eastAsia="仿宋"/>
          <w:sz w:val="30"/>
          <w:szCs w:val="30"/>
        </w:rPr>
        <w:t>50</w:t>
      </w:r>
      <w:r>
        <w:rPr>
          <w:rFonts w:hint="eastAsia" w:ascii="仿宋" w:hAnsi="仿宋" w:eastAsia="仿宋"/>
          <w:sz w:val="30"/>
          <w:szCs w:val="30"/>
        </w:rPr>
        <w:t>万元以上通用设备无，单价</w:t>
      </w:r>
      <w:r>
        <w:rPr>
          <w:rFonts w:ascii="仿宋" w:hAnsi="仿宋" w:eastAsia="仿宋"/>
          <w:sz w:val="30"/>
          <w:szCs w:val="30"/>
        </w:rPr>
        <w:t>100</w:t>
      </w:r>
      <w:r>
        <w:rPr>
          <w:rFonts w:hint="eastAsia" w:ascii="仿宋" w:hAnsi="仿宋" w:eastAsia="仿宋"/>
          <w:sz w:val="30"/>
          <w:szCs w:val="30"/>
        </w:rPr>
        <w:t>万元以上专用设备无。</w:t>
      </w:r>
    </w:p>
    <w:p>
      <w:pPr>
        <w:spacing w:line="600" w:lineRule="exact"/>
        <w:ind w:firstLine="600"/>
        <w:jc w:val="both"/>
        <w:rPr>
          <w:rFonts w:ascii="黑体" w:hAnsi="黑体" w:eastAsia="黑体"/>
          <w:bCs/>
          <w:sz w:val="30"/>
          <w:szCs w:val="30"/>
        </w:rPr>
      </w:pPr>
      <w:r>
        <w:rPr>
          <w:rFonts w:hint="eastAsia" w:ascii="黑体" w:hAnsi="黑体" w:eastAsia="黑体"/>
          <w:bCs/>
          <w:sz w:val="30"/>
          <w:szCs w:val="30"/>
        </w:rPr>
        <w:t>七、预算绩效管理工作开展情况说明</w:t>
      </w:r>
    </w:p>
    <w:p>
      <w:pPr>
        <w:spacing w:line="600" w:lineRule="exact"/>
        <w:ind w:firstLine="630"/>
        <w:jc w:val="both"/>
        <w:rPr>
          <w:rFonts w:ascii="仿宋" w:hAnsi="仿宋" w:eastAsia="仿宋"/>
          <w:sz w:val="30"/>
          <w:szCs w:val="30"/>
        </w:rPr>
      </w:pPr>
      <w:r>
        <w:rPr>
          <w:rFonts w:hint="eastAsia" w:ascii="仿宋" w:hAnsi="仿宋" w:eastAsia="仿宋"/>
          <w:sz w:val="30"/>
          <w:szCs w:val="30"/>
        </w:rPr>
        <w:t>绩效管理工作开展情况。根据财政预算管理要求，我乡组织对</w:t>
      </w:r>
      <w:r>
        <w:rPr>
          <w:rFonts w:ascii="仿宋" w:hAnsi="仿宋" w:eastAsia="仿宋"/>
          <w:sz w:val="30"/>
          <w:szCs w:val="30"/>
        </w:rPr>
        <w:t>2016</w:t>
      </w:r>
      <w:r>
        <w:rPr>
          <w:rFonts w:hint="eastAsia" w:ascii="仿宋" w:hAnsi="仿宋" w:eastAsia="仿宋"/>
          <w:sz w:val="30"/>
          <w:szCs w:val="30"/>
        </w:rPr>
        <w:t>年度一般公共预算项目支出开展绩效自评。自评项目涉及资金</w:t>
      </w:r>
      <w:r>
        <w:rPr>
          <w:rFonts w:ascii="仿宋" w:hAnsi="仿宋" w:eastAsia="仿宋"/>
          <w:sz w:val="30"/>
          <w:szCs w:val="30"/>
        </w:rPr>
        <w:t>209</w:t>
      </w:r>
      <w:r>
        <w:rPr>
          <w:rFonts w:hint="eastAsia" w:ascii="仿宋" w:hAnsi="仿宋" w:eastAsia="仿宋"/>
          <w:sz w:val="30"/>
          <w:szCs w:val="30"/>
        </w:rPr>
        <w:t>万元，自评覆盖率达到</w:t>
      </w:r>
      <w:r>
        <w:rPr>
          <w:rFonts w:ascii="仿宋" w:hAnsi="仿宋" w:eastAsia="仿宋"/>
          <w:sz w:val="30"/>
          <w:szCs w:val="30"/>
        </w:rPr>
        <w:t>100%</w:t>
      </w:r>
      <w:r>
        <w:rPr>
          <w:rFonts w:hint="eastAsia" w:ascii="仿宋" w:hAnsi="仿宋" w:eastAsia="仿宋"/>
          <w:sz w:val="30"/>
          <w:szCs w:val="30"/>
        </w:rPr>
        <w:t>。</w:t>
      </w:r>
    </w:p>
    <w:p>
      <w:pPr>
        <w:spacing w:line="600" w:lineRule="exact"/>
        <w:ind w:firstLine="630"/>
        <w:jc w:val="both"/>
        <w:rPr>
          <w:rFonts w:hint="eastAsia" w:ascii="仿宋" w:hAnsi="仿宋" w:eastAsia="仿宋"/>
          <w:sz w:val="30"/>
          <w:szCs w:val="30"/>
        </w:rPr>
      </w:pPr>
      <w:r>
        <w:rPr>
          <w:rFonts w:hint="eastAsia" w:ascii="仿宋" w:hAnsi="仿宋" w:eastAsia="仿宋"/>
          <w:sz w:val="30"/>
          <w:szCs w:val="30"/>
        </w:rPr>
        <w:t>组织对项目进行了绩效运行监控管理，涉及一般公共预算支出</w:t>
      </w:r>
      <w:r>
        <w:rPr>
          <w:rFonts w:ascii="仿宋" w:hAnsi="仿宋" w:eastAsia="仿宋"/>
          <w:sz w:val="30"/>
          <w:szCs w:val="30"/>
        </w:rPr>
        <w:t>209</w:t>
      </w:r>
      <w:r>
        <w:rPr>
          <w:rFonts w:hint="eastAsia" w:ascii="仿宋" w:hAnsi="仿宋" w:eastAsia="仿宋"/>
          <w:sz w:val="30"/>
          <w:szCs w:val="30"/>
        </w:rPr>
        <w:t>万元。</w:t>
      </w:r>
    </w:p>
    <w:p>
      <w:pPr>
        <w:spacing w:line="600" w:lineRule="exact"/>
        <w:ind w:firstLine="630"/>
        <w:jc w:val="both"/>
        <w:rPr>
          <w:rFonts w:hint="eastAsia" w:ascii="仿宋" w:hAnsi="仿宋" w:eastAsia="仿宋"/>
          <w:sz w:val="30"/>
          <w:szCs w:val="30"/>
        </w:rPr>
      </w:pPr>
      <w:r>
        <w:rPr>
          <w:rFonts w:hint="eastAsia" w:ascii="仿宋" w:hAnsi="仿宋" w:eastAsia="仿宋"/>
          <w:sz w:val="30"/>
          <w:szCs w:val="30"/>
        </w:rPr>
        <w:t>组织对财政所、计生所、民政所、国土所、林管站、水管站等部门进行了绩效自评。</w:t>
      </w:r>
    </w:p>
    <w:p>
      <w:pPr>
        <w:spacing w:line="600" w:lineRule="exact"/>
        <w:ind w:firstLine="630"/>
        <w:jc w:val="both"/>
        <w:rPr>
          <w:rFonts w:ascii="仿宋" w:hAnsi="仿宋" w:eastAsia="仿宋"/>
          <w:sz w:val="30"/>
          <w:szCs w:val="30"/>
        </w:rPr>
      </w:pPr>
      <w:r>
        <w:rPr>
          <w:rFonts w:hint="eastAsia" w:ascii="仿宋" w:hAnsi="仿宋" w:eastAsia="仿宋"/>
          <w:sz w:val="30"/>
          <w:szCs w:val="30"/>
        </w:rPr>
        <w:t>组织对全体机关干部职工进行了绩效自评。</w:t>
      </w:r>
    </w:p>
    <w:p>
      <w:pPr>
        <w:widowControl w:val="0"/>
        <w:numPr>
          <w:ilvl w:val="0"/>
          <w:numId w:val="1"/>
        </w:numPr>
        <w:adjustRightInd/>
        <w:snapToGrid/>
        <w:spacing w:after="0" w:line="600" w:lineRule="exact"/>
        <w:ind w:firstLine="630"/>
        <w:jc w:val="both"/>
        <w:rPr>
          <w:rFonts w:ascii="黑体" w:hAnsi="黑体" w:eastAsia="黑体" w:cs="仿宋_GB2312"/>
          <w:bCs/>
          <w:sz w:val="32"/>
          <w:szCs w:val="32"/>
        </w:rPr>
      </w:pPr>
      <w:r>
        <w:rPr>
          <w:rFonts w:hint="eastAsia" w:ascii="黑体" w:hAnsi="黑体" w:eastAsia="黑体" w:cs="仿宋_GB2312"/>
          <w:bCs/>
          <w:sz w:val="32"/>
          <w:szCs w:val="32"/>
        </w:rPr>
        <w:t>专业名词解释</w:t>
      </w:r>
    </w:p>
    <w:p>
      <w:pPr>
        <w:spacing w:line="560" w:lineRule="exact"/>
        <w:ind w:firstLine="600" w:firstLineChars="200"/>
        <w:jc w:val="both"/>
        <w:rPr>
          <w:rFonts w:ascii="仿宋" w:hAnsi="仿宋" w:eastAsia="仿宋"/>
          <w:sz w:val="30"/>
          <w:szCs w:val="30"/>
        </w:rPr>
      </w:pPr>
      <w:r>
        <w:rPr>
          <w:rFonts w:hint="eastAsia" w:ascii="仿宋" w:hAnsi="仿宋" w:eastAsia="仿宋"/>
          <w:sz w:val="30"/>
          <w:szCs w:val="30"/>
        </w:rPr>
        <w:t>一、财政拨款收入：指单位本年度从本级财政部门取得的财政拨款，包括一般公共预算财政拨款和政府性基金预算财政拨款。</w:t>
      </w:r>
    </w:p>
    <w:p>
      <w:pPr>
        <w:spacing w:line="560" w:lineRule="exact"/>
        <w:ind w:firstLine="600" w:firstLineChars="200"/>
        <w:jc w:val="both"/>
        <w:rPr>
          <w:rFonts w:ascii="仿宋" w:hAnsi="仿宋" w:eastAsia="仿宋"/>
          <w:sz w:val="30"/>
          <w:szCs w:val="30"/>
        </w:rPr>
      </w:pPr>
      <w:r>
        <w:rPr>
          <w:rFonts w:hint="eastAsia" w:ascii="仿宋" w:hAnsi="仿宋" w:eastAsia="仿宋"/>
          <w:sz w:val="30"/>
          <w:szCs w:val="30"/>
        </w:rPr>
        <w:t>二、上级补助收入：指事业单位从主管部门和上级单位取得的非财政补助收入。（可结合部门实际收入情况举例说明）</w:t>
      </w:r>
      <w:r>
        <w:rPr>
          <w:rFonts w:ascii="仿宋" w:hAnsi="仿宋" w:eastAsia="仿宋"/>
          <w:sz w:val="30"/>
          <w:szCs w:val="30"/>
        </w:rPr>
        <w:t> </w:t>
      </w:r>
    </w:p>
    <w:p>
      <w:pPr>
        <w:spacing w:line="560" w:lineRule="exact"/>
        <w:ind w:firstLine="600" w:firstLineChars="200"/>
        <w:jc w:val="both"/>
        <w:rPr>
          <w:rFonts w:ascii="仿宋" w:hAnsi="仿宋" w:eastAsia="仿宋"/>
          <w:sz w:val="30"/>
          <w:szCs w:val="30"/>
        </w:rPr>
      </w:pPr>
      <w:r>
        <w:rPr>
          <w:rFonts w:hint="eastAsia" w:ascii="仿宋" w:hAnsi="仿宋" w:eastAsia="仿宋"/>
          <w:sz w:val="30"/>
          <w:szCs w:val="30"/>
        </w:rPr>
        <w:t>三、事业收入：指事业单位开展专业业务活动及其辅助活动取得的收入；事业单位收到的财政专户实际核拨的教育收费等资金在此反映。（可结合部门实际收入情况举例说明）</w:t>
      </w:r>
      <w:r>
        <w:rPr>
          <w:rFonts w:ascii="仿宋" w:hAnsi="仿宋" w:eastAsia="仿宋"/>
          <w:sz w:val="30"/>
          <w:szCs w:val="30"/>
        </w:rPr>
        <w:t> </w:t>
      </w:r>
    </w:p>
    <w:p>
      <w:pPr>
        <w:spacing w:line="560" w:lineRule="exact"/>
        <w:ind w:firstLine="600" w:firstLineChars="200"/>
        <w:jc w:val="both"/>
        <w:rPr>
          <w:rFonts w:ascii="仿宋" w:hAnsi="仿宋" w:eastAsia="仿宋"/>
          <w:sz w:val="30"/>
          <w:szCs w:val="30"/>
        </w:rPr>
      </w:pPr>
      <w:r>
        <w:rPr>
          <w:rFonts w:hint="eastAsia" w:ascii="仿宋" w:hAnsi="仿宋" w:eastAsia="仿宋"/>
          <w:sz w:val="30"/>
          <w:szCs w:val="30"/>
        </w:rPr>
        <w:t>四、经营收入：指事业单位在专业业务活动及其辅助活动之外开展非独立核算经营活动取得的收入。（可结合部门实际收入情况举例说明）</w:t>
      </w:r>
      <w:r>
        <w:rPr>
          <w:rFonts w:ascii="仿宋" w:hAnsi="仿宋" w:eastAsia="仿宋"/>
          <w:sz w:val="30"/>
          <w:szCs w:val="30"/>
        </w:rPr>
        <w:t> </w:t>
      </w:r>
    </w:p>
    <w:p>
      <w:pPr>
        <w:spacing w:line="560" w:lineRule="exact"/>
        <w:ind w:firstLine="600" w:firstLineChars="200"/>
        <w:jc w:val="both"/>
        <w:rPr>
          <w:rFonts w:ascii="仿宋" w:hAnsi="仿宋" w:eastAsia="仿宋"/>
          <w:sz w:val="30"/>
          <w:szCs w:val="30"/>
        </w:rPr>
      </w:pPr>
      <w:r>
        <w:rPr>
          <w:rFonts w:hint="eastAsia" w:ascii="仿宋" w:hAnsi="仿宋" w:eastAsia="仿宋"/>
          <w:sz w:val="30"/>
          <w:szCs w:val="30"/>
        </w:rPr>
        <w:t>五、附属单位缴款：指事业单位附属独立核算单位按照有关规定上缴的收入。（可结合部门实际收入情况举例说明）</w:t>
      </w:r>
      <w:r>
        <w:rPr>
          <w:rFonts w:ascii="仿宋" w:hAnsi="仿宋" w:eastAsia="仿宋"/>
          <w:sz w:val="30"/>
          <w:szCs w:val="30"/>
        </w:rPr>
        <w:t> </w:t>
      </w:r>
    </w:p>
    <w:p>
      <w:pPr>
        <w:spacing w:line="560" w:lineRule="exact"/>
        <w:ind w:firstLine="600" w:firstLineChars="200"/>
        <w:jc w:val="both"/>
        <w:rPr>
          <w:rFonts w:ascii="仿宋" w:hAnsi="仿宋" w:eastAsia="仿宋"/>
          <w:sz w:val="30"/>
          <w:szCs w:val="30"/>
        </w:rPr>
      </w:pPr>
      <w:r>
        <w:rPr>
          <w:rFonts w:hint="eastAsia" w:ascii="仿宋" w:hAnsi="仿宋" w:eastAsia="仿宋"/>
          <w:sz w:val="30"/>
          <w:szCs w:val="30"/>
        </w:rPr>
        <w:t>六、其他收入：指单位取得的除上述“财政拨款收入”、“事业收入”、“经营收入”、“附属单位缴款”等以外的各项收入。（可结合部门实际收入情况举例说明）</w:t>
      </w:r>
      <w:r>
        <w:rPr>
          <w:rFonts w:ascii="仿宋" w:hAnsi="仿宋" w:eastAsia="仿宋"/>
          <w:sz w:val="30"/>
          <w:szCs w:val="30"/>
        </w:rPr>
        <w:t> </w:t>
      </w:r>
    </w:p>
    <w:p>
      <w:pPr>
        <w:spacing w:line="560" w:lineRule="exact"/>
        <w:ind w:firstLine="600" w:firstLineChars="200"/>
        <w:jc w:val="both"/>
        <w:rPr>
          <w:rFonts w:ascii="仿宋" w:hAnsi="仿宋" w:eastAsia="仿宋"/>
          <w:sz w:val="30"/>
          <w:szCs w:val="30"/>
        </w:rPr>
      </w:pPr>
      <w:r>
        <w:rPr>
          <w:rFonts w:hint="eastAsia" w:ascii="仿宋" w:hAnsi="仿宋" w:eastAsia="仿宋"/>
          <w:sz w:val="30"/>
          <w:szCs w:val="30"/>
        </w:rPr>
        <w:t>七、用事业基金弥补收支差额：指事业单位用事业基金弥补当年收支差额的数额。</w:t>
      </w:r>
      <w:r>
        <w:rPr>
          <w:rFonts w:ascii="仿宋" w:hAnsi="仿宋" w:eastAsia="仿宋"/>
          <w:sz w:val="30"/>
          <w:szCs w:val="30"/>
        </w:rPr>
        <w:t> </w:t>
      </w:r>
    </w:p>
    <w:p>
      <w:pPr>
        <w:spacing w:line="560" w:lineRule="exact"/>
        <w:ind w:firstLine="600" w:firstLineChars="200"/>
        <w:jc w:val="both"/>
        <w:rPr>
          <w:rFonts w:ascii="仿宋" w:hAnsi="仿宋" w:eastAsia="仿宋"/>
          <w:sz w:val="30"/>
          <w:szCs w:val="30"/>
        </w:rPr>
      </w:pPr>
      <w:r>
        <w:rPr>
          <w:rFonts w:hint="eastAsia" w:ascii="仿宋" w:hAnsi="仿宋" w:eastAsia="仿宋"/>
          <w:sz w:val="30"/>
          <w:szCs w:val="30"/>
        </w:rPr>
        <w:t>八、年初结转和结余：指单位上年结转本年使用的基本支出结转、项目支出结转和结余和经营结余。</w:t>
      </w:r>
      <w:r>
        <w:rPr>
          <w:rFonts w:ascii="仿宋" w:hAnsi="仿宋" w:eastAsia="仿宋"/>
          <w:sz w:val="30"/>
          <w:szCs w:val="30"/>
        </w:rPr>
        <w:t> </w:t>
      </w:r>
    </w:p>
    <w:p>
      <w:pPr>
        <w:spacing w:line="560" w:lineRule="exact"/>
        <w:ind w:firstLine="600" w:firstLineChars="200"/>
        <w:jc w:val="both"/>
        <w:rPr>
          <w:rFonts w:ascii="仿宋" w:hAnsi="仿宋" w:eastAsia="仿宋"/>
          <w:sz w:val="30"/>
          <w:szCs w:val="30"/>
        </w:rPr>
      </w:pPr>
      <w:r>
        <w:rPr>
          <w:rFonts w:hint="eastAsia" w:ascii="仿宋" w:hAnsi="仿宋" w:eastAsia="仿宋"/>
          <w:sz w:val="30"/>
          <w:szCs w:val="30"/>
        </w:rPr>
        <w:t>九、结余分配：指事业单位按规定对非财政补助结余资金提取的职工福利基金、事业基金和缴纳的所得税，以及减少单位按规定应缴回的基本建设竣工项目结余资金。</w:t>
      </w:r>
      <w:r>
        <w:rPr>
          <w:rFonts w:ascii="仿宋" w:hAnsi="仿宋" w:eastAsia="仿宋"/>
          <w:sz w:val="30"/>
          <w:szCs w:val="30"/>
        </w:rPr>
        <w:t> </w:t>
      </w:r>
    </w:p>
    <w:p>
      <w:pPr>
        <w:spacing w:line="560" w:lineRule="exact"/>
        <w:ind w:firstLine="600" w:firstLineChars="200"/>
        <w:jc w:val="both"/>
        <w:rPr>
          <w:rFonts w:ascii="仿宋" w:hAnsi="仿宋" w:eastAsia="仿宋"/>
          <w:sz w:val="30"/>
          <w:szCs w:val="30"/>
        </w:rPr>
      </w:pPr>
      <w:r>
        <w:rPr>
          <w:rFonts w:hint="eastAsia" w:ascii="仿宋" w:hAnsi="仿宋" w:eastAsia="仿宋"/>
          <w:sz w:val="30"/>
          <w:szCs w:val="30"/>
        </w:rPr>
        <w:t>十、年末结转和结余资金：指单位结转下年的基本支出结转、项目支出结转和结余和经营结余。</w:t>
      </w:r>
    </w:p>
    <w:p>
      <w:pPr>
        <w:spacing w:line="560" w:lineRule="exact"/>
        <w:ind w:firstLine="600" w:firstLineChars="200"/>
        <w:jc w:val="both"/>
        <w:rPr>
          <w:rFonts w:ascii="仿宋" w:hAnsi="仿宋" w:eastAsia="仿宋"/>
          <w:sz w:val="30"/>
          <w:szCs w:val="30"/>
        </w:rPr>
      </w:pPr>
      <w:r>
        <w:rPr>
          <w:rFonts w:hint="eastAsia" w:ascii="仿宋" w:hAnsi="仿宋" w:eastAsia="仿宋"/>
          <w:sz w:val="30"/>
          <w:szCs w:val="30"/>
        </w:rPr>
        <w:t>十一、基本支出：指为保障机构正常运转、完成日常工作任务而发生的人员支出和公用支出。</w:t>
      </w:r>
      <w:r>
        <w:rPr>
          <w:rFonts w:ascii="仿宋" w:hAnsi="仿宋" w:eastAsia="仿宋"/>
          <w:sz w:val="30"/>
          <w:szCs w:val="30"/>
        </w:rPr>
        <w:t> </w:t>
      </w:r>
    </w:p>
    <w:p>
      <w:pPr>
        <w:spacing w:line="560" w:lineRule="exact"/>
        <w:ind w:firstLine="600" w:firstLineChars="200"/>
        <w:jc w:val="both"/>
        <w:rPr>
          <w:rFonts w:ascii="仿宋" w:hAnsi="仿宋" w:eastAsia="仿宋"/>
          <w:sz w:val="30"/>
          <w:szCs w:val="30"/>
        </w:rPr>
      </w:pPr>
      <w:r>
        <w:rPr>
          <w:rFonts w:hint="eastAsia" w:ascii="仿宋" w:hAnsi="仿宋" w:eastAsia="仿宋"/>
          <w:sz w:val="30"/>
          <w:szCs w:val="30"/>
        </w:rPr>
        <w:t>十二、项目支出：指在基本支出之外为完成特定的行政任务或事业发展目标所发生的支出。</w:t>
      </w:r>
      <w:r>
        <w:rPr>
          <w:rFonts w:ascii="仿宋" w:hAnsi="仿宋" w:eastAsia="仿宋"/>
          <w:sz w:val="30"/>
          <w:szCs w:val="30"/>
        </w:rPr>
        <w:t> </w:t>
      </w:r>
    </w:p>
    <w:p>
      <w:pPr>
        <w:spacing w:line="560" w:lineRule="exact"/>
        <w:ind w:firstLine="600" w:firstLineChars="200"/>
        <w:jc w:val="both"/>
        <w:rPr>
          <w:rFonts w:ascii="仿宋" w:hAnsi="仿宋" w:eastAsia="仿宋"/>
          <w:sz w:val="30"/>
          <w:szCs w:val="30"/>
        </w:rPr>
      </w:pPr>
      <w:r>
        <w:rPr>
          <w:rFonts w:hint="eastAsia" w:ascii="仿宋" w:hAnsi="仿宋" w:eastAsia="仿宋"/>
          <w:sz w:val="30"/>
          <w:szCs w:val="30"/>
        </w:rPr>
        <w:t>十三、上缴上级支出：指事业单位按照财政部门和主管部门的规定上缴上级单位的支出。（可结合部门实际支出情况举例说明）</w:t>
      </w:r>
      <w:r>
        <w:rPr>
          <w:rFonts w:ascii="仿宋" w:hAnsi="仿宋" w:eastAsia="仿宋"/>
          <w:sz w:val="30"/>
          <w:szCs w:val="30"/>
        </w:rPr>
        <w:t> </w:t>
      </w:r>
    </w:p>
    <w:p>
      <w:pPr>
        <w:spacing w:line="560" w:lineRule="exact"/>
        <w:ind w:firstLine="600" w:firstLineChars="200"/>
        <w:jc w:val="both"/>
        <w:rPr>
          <w:rFonts w:ascii="仿宋" w:hAnsi="仿宋" w:eastAsia="仿宋"/>
          <w:sz w:val="30"/>
          <w:szCs w:val="30"/>
        </w:rPr>
      </w:pPr>
      <w:r>
        <w:rPr>
          <w:rFonts w:hint="eastAsia" w:ascii="仿宋" w:hAnsi="仿宋" w:eastAsia="仿宋"/>
          <w:sz w:val="30"/>
          <w:szCs w:val="30"/>
        </w:rPr>
        <w:t>十四、经营支出：指事业单位在专业业务活动及其辅助活动之外开展非独立核算经营活动发生的支出。（可结合部门实际支出情况举例说明）</w:t>
      </w:r>
      <w:r>
        <w:rPr>
          <w:rFonts w:ascii="仿宋" w:hAnsi="仿宋" w:eastAsia="仿宋"/>
          <w:sz w:val="30"/>
          <w:szCs w:val="30"/>
        </w:rPr>
        <w:t> </w:t>
      </w:r>
    </w:p>
    <w:p>
      <w:pPr>
        <w:spacing w:line="560" w:lineRule="exact"/>
        <w:ind w:firstLine="600" w:firstLineChars="200"/>
        <w:jc w:val="both"/>
        <w:rPr>
          <w:rFonts w:ascii="仿宋" w:hAnsi="仿宋" w:eastAsia="仿宋"/>
          <w:sz w:val="30"/>
          <w:szCs w:val="30"/>
        </w:rPr>
      </w:pPr>
      <w:r>
        <w:rPr>
          <w:rFonts w:hint="eastAsia" w:ascii="仿宋" w:hAnsi="仿宋" w:eastAsia="仿宋"/>
          <w:sz w:val="30"/>
          <w:szCs w:val="30"/>
        </w:rPr>
        <w:t>十五、对附属单位补助支出：指事业单位用财政补助收入之外的收入对附属单位补助发生的支出。（可结合部门实际支出情况举例说明）</w:t>
      </w:r>
      <w:r>
        <w:rPr>
          <w:rFonts w:ascii="仿宋" w:hAnsi="仿宋" w:eastAsia="仿宋"/>
          <w:sz w:val="30"/>
          <w:szCs w:val="30"/>
        </w:rPr>
        <w:t> </w:t>
      </w:r>
    </w:p>
    <w:p>
      <w:pPr>
        <w:spacing w:line="560" w:lineRule="exact"/>
        <w:ind w:firstLine="600" w:firstLineChars="200"/>
        <w:jc w:val="both"/>
        <w:rPr>
          <w:rFonts w:ascii="仿宋" w:hAnsi="仿宋" w:eastAsia="仿宋"/>
          <w:sz w:val="30"/>
          <w:szCs w:val="30"/>
        </w:rPr>
      </w:pPr>
      <w:r>
        <w:rPr>
          <w:rFonts w:hint="eastAsia" w:ascii="仿宋" w:hAnsi="仿宋" w:eastAsia="仿宋"/>
          <w:sz w:val="30"/>
          <w:szCs w:val="30"/>
        </w:rPr>
        <w:t>十六、“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r>
        <w:rPr>
          <w:rFonts w:ascii="仿宋" w:hAnsi="仿宋" w:eastAsia="仿宋"/>
          <w:sz w:val="30"/>
          <w:szCs w:val="30"/>
        </w:rPr>
        <w:t> </w:t>
      </w:r>
    </w:p>
    <w:p>
      <w:pPr>
        <w:spacing w:line="560" w:lineRule="exact"/>
        <w:ind w:firstLine="600" w:firstLineChars="200"/>
        <w:jc w:val="both"/>
        <w:rPr>
          <w:rFonts w:ascii="仿宋" w:hAnsi="仿宋" w:eastAsia="仿宋"/>
          <w:sz w:val="30"/>
          <w:szCs w:val="30"/>
        </w:rPr>
      </w:pPr>
      <w:r>
        <w:rPr>
          <w:rFonts w:hint="eastAsia" w:ascii="仿宋" w:hAnsi="仿宋" w:eastAsia="仿宋"/>
          <w:sz w:val="30"/>
          <w:szCs w:val="30"/>
        </w:rPr>
        <w:t>十七、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w:t>
      </w:r>
      <w:r>
        <w:rPr>
          <w:rFonts w:ascii="仿宋" w:hAnsi="仿宋" w:eastAsia="仿宋"/>
          <w:sz w:val="30"/>
          <w:szCs w:val="30"/>
        </w:rPr>
        <w:t> </w:t>
      </w:r>
    </w:p>
    <w:p>
      <w:pPr>
        <w:spacing w:line="560" w:lineRule="exact"/>
        <w:jc w:val="both"/>
        <w:rPr>
          <w:rFonts w:hint="eastAsia" w:ascii="仿宋" w:hAnsi="仿宋" w:eastAsia="仿宋"/>
          <w:sz w:val="30"/>
          <w:szCs w:val="30"/>
        </w:rPr>
      </w:pPr>
    </w:p>
    <w:p>
      <w:pPr>
        <w:spacing w:line="560" w:lineRule="exact"/>
        <w:jc w:val="both"/>
        <w:rPr>
          <w:rFonts w:hint="eastAsia" w:ascii="仿宋" w:hAnsi="仿宋" w:eastAsia="仿宋"/>
          <w:sz w:val="30"/>
          <w:szCs w:val="30"/>
        </w:rPr>
      </w:pPr>
    </w:p>
    <w:p>
      <w:pPr>
        <w:spacing w:line="560" w:lineRule="exact"/>
        <w:jc w:val="both"/>
        <w:rPr>
          <w:rFonts w:ascii="仿宋" w:hAnsi="仿宋" w:eastAsia="仿宋" w:cs="仿宋_GB2312"/>
          <w:b/>
          <w:bCs/>
          <w:sz w:val="30"/>
          <w:szCs w:val="30"/>
        </w:rPr>
      </w:pPr>
    </w:p>
    <w:p>
      <w:pPr>
        <w:spacing w:line="560" w:lineRule="exact"/>
        <w:ind w:firstLine="640"/>
        <w:jc w:val="both"/>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赣县区大埠乡人民政府</w:t>
      </w:r>
      <w:r>
        <w:rPr>
          <w:rFonts w:ascii="黑体" w:hAnsi="黑体" w:eastAsia="黑体"/>
          <w:sz w:val="32"/>
          <w:szCs w:val="32"/>
        </w:rPr>
        <w:t>2016</w:t>
      </w:r>
      <w:r>
        <w:rPr>
          <w:rFonts w:hint="eastAsia" w:ascii="黑体" w:hAnsi="黑体" w:eastAsia="黑体"/>
          <w:sz w:val="32"/>
          <w:szCs w:val="32"/>
        </w:rPr>
        <w:t>年部门决算表</w:t>
      </w:r>
    </w:p>
    <w:p>
      <w:pPr>
        <w:spacing w:line="560" w:lineRule="exact"/>
        <w:jc w:val="both"/>
        <w:rPr>
          <w:rFonts w:ascii="黑体" w:hAnsi="黑体" w:eastAsia="黑体"/>
          <w:sz w:val="30"/>
          <w:szCs w:val="30"/>
        </w:rPr>
      </w:pPr>
      <w:r>
        <w:rPr>
          <w:rFonts w:hint="eastAsia" w:ascii="黑体" w:hAnsi="黑体" w:eastAsia="黑体"/>
          <w:sz w:val="30"/>
          <w:szCs w:val="30"/>
        </w:rPr>
        <w:t>（详见附表）</w:t>
      </w:r>
    </w:p>
    <w:p>
      <w:pPr>
        <w:spacing w:line="560" w:lineRule="exact"/>
        <w:ind w:firstLine="630"/>
        <w:jc w:val="both"/>
        <w:rPr>
          <w:rFonts w:ascii="仿宋" w:hAnsi="仿宋" w:eastAsia="仿宋"/>
          <w:sz w:val="30"/>
          <w:szCs w:val="30"/>
        </w:rPr>
      </w:pPr>
    </w:p>
    <w:p>
      <w:pPr>
        <w:spacing w:line="560" w:lineRule="exact"/>
        <w:jc w:val="both"/>
      </w:pPr>
    </w:p>
    <w:sectPr>
      <w:head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89725"/>
    <w:multiLevelType w:val="singleLevel"/>
    <w:tmpl w:val="59689725"/>
    <w:lvl w:ilvl="0" w:tentative="0">
      <w:start w:val="8"/>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characterSpacingControl w:val="doNotCompress"/>
  <w:noLineBreaksAfter w:lang="zh-CN" w:val="$([{£¥·‘“〈《「『【〔〖〝﹙﹛﹝＄（．［｛￡￥"/>
  <w:noLineBreaksBefore w:lang="zh-CN" w:val="!%),.:;&gt;?]}¢¨°·ˇˉ―‖’”…‰′″›℃∶、。〃〉》」』】〕〗〞︶︺︾﹀﹄﹚﹜﹞！＂％＇），．：；？］｀｜｝～￠"/>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A5E"/>
    <w:rsid w:val="000432D1"/>
    <w:rsid w:val="00112982"/>
    <w:rsid w:val="001201B6"/>
    <w:rsid w:val="001C5A1F"/>
    <w:rsid w:val="002E1AC9"/>
    <w:rsid w:val="00322B55"/>
    <w:rsid w:val="00323B43"/>
    <w:rsid w:val="00364F5A"/>
    <w:rsid w:val="003D37D8"/>
    <w:rsid w:val="00426133"/>
    <w:rsid w:val="004358AB"/>
    <w:rsid w:val="004953C3"/>
    <w:rsid w:val="004A3C99"/>
    <w:rsid w:val="00566D62"/>
    <w:rsid w:val="005D0591"/>
    <w:rsid w:val="0070754F"/>
    <w:rsid w:val="00870971"/>
    <w:rsid w:val="008B7726"/>
    <w:rsid w:val="00917C80"/>
    <w:rsid w:val="00971328"/>
    <w:rsid w:val="00C64894"/>
    <w:rsid w:val="00CC0800"/>
    <w:rsid w:val="00D31D50"/>
    <w:rsid w:val="00D658BB"/>
    <w:rsid w:val="00E55B02"/>
    <w:rsid w:val="00FC2C4B"/>
    <w:rsid w:val="131F6C5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pPr>
    <w:rPr>
      <w:sz w:val="18"/>
      <w:szCs w:val="18"/>
    </w:rPr>
  </w:style>
  <w:style w:type="paragraph" w:styleId="3">
    <w:name w:val="header"/>
    <w:basedOn w:val="1"/>
    <w:link w:val="6"/>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locked/>
    <w:uiPriority w:val="99"/>
    <w:rPr>
      <w:rFonts w:ascii="Tahoma" w:hAnsi="Tahoma" w:cs="Times New Roman"/>
      <w:kern w:val="0"/>
      <w:sz w:val="18"/>
      <w:szCs w:val="18"/>
    </w:rPr>
  </w:style>
  <w:style w:type="character" w:customStyle="1" w:styleId="7">
    <w:name w:val="页脚 Char"/>
    <w:basedOn w:val="4"/>
    <w:link w:val="2"/>
    <w:semiHidden/>
    <w:locked/>
    <w:uiPriority w:val="99"/>
    <w:rPr>
      <w:rFonts w:ascii="Tahoma" w:hAnsi="Tahoma" w:cs="Times New Roman"/>
      <w:kern w:val="0"/>
      <w:sz w:val="18"/>
      <w:szCs w:val="18"/>
    </w:rPr>
  </w:style>
  <w:style w:type="paragraph" w:customStyle="1" w:styleId="8">
    <w:name w:val="无间隔1"/>
    <w:uiPriority w:val="99"/>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530</Words>
  <Characters>3026</Characters>
  <Lines>25</Lines>
  <Paragraphs>7</Paragraphs>
  <TotalTime>0</TotalTime>
  <ScaleCrop>false</ScaleCrop>
  <LinksUpToDate>false</LinksUpToDate>
  <CharactersWithSpaces>3549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大埠乡</cp:lastModifiedBy>
  <dcterms:modified xsi:type="dcterms:W3CDTF">2017-10-27T01:03:56Z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