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BC6" w:rsidRPr="00A77283" w:rsidRDefault="00140BC6" w:rsidP="00140BC6">
      <w:pPr>
        <w:adjustRightInd w:val="0"/>
        <w:spacing w:line="540" w:lineRule="exact"/>
        <w:rPr>
          <w:rFonts w:ascii="黑体" w:eastAsia="黑体" w:hAnsi="黑体"/>
          <w:snapToGrid w:val="0"/>
          <w:sz w:val="32"/>
          <w:szCs w:val="32"/>
        </w:rPr>
      </w:pPr>
      <w:r w:rsidRPr="00A77283">
        <w:rPr>
          <w:rFonts w:ascii="黑体" w:eastAsia="黑体" w:hAnsi="黑体" w:hint="eastAsia"/>
          <w:snapToGrid w:val="0"/>
          <w:sz w:val="32"/>
          <w:szCs w:val="32"/>
        </w:rPr>
        <w:t>附件</w:t>
      </w:r>
    </w:p>
    <w:p w:rsidR="00140BC6" w:rsidRDefault="00140BC6" w:rsidP="00140BC6">
      <w:pPr>
        <w:adjustRightInd w:val="0"/>
        <w:spacing w:line="540" w:lineRule="exact"/>
        <w:rPr>
          <w:rFonts w:ascii="仿宋_GB2312" w:eastAsia="仿宋_GB2312"/>
          <w:snapToGrid w:val="0"/>
          <w:sz w:val="32"/>
          <w:szCs w:val="32"/>
        </w:rPr>
      </w:pPr>
    </w:p>
    <w:p w:rsidR="00140BC6" w:rsidRDefault="00140BC6" w:rsidP="00140BC6">
      <w:pPr>
        <w:adjustRightInd w:val="0"/>
        <w:spacing w:line="540" w:lineRule="exact"/>
        <w:jc w:val="center"/>
        <w:rPr>
          <w:rFonts w:ascii="方正小标宋简体" w:eastAsia="方正小标宋简体"/>
          <w:snapToGrid w:val="0"/>
          <w:sz w:val="44"/>
          <w:szCs w:val="44"/>
        </w:rPr>
      </w:pPr>
      <w:r w:rsidRPr="00A77283">
        <w:rPr>
          <w:rFonts w:ascii="方正小标宋简体" w:eastAsia="方正小标宋简体" w:hint="eastAsia"/>
          <w:snapToGrid w:val="0"/>
          <w:sz w:val="44"/>
          <w:szCs w:val="44"/>
        </w:rPr>
        <w:t>政府信息公开情况统计表</w:t>
      </w:r>
    </w:p>
    <w:p w:rsidR="00140BC6" w:rsidRDefault="00140BC6" w:rsidP="00140BC6"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（</w:t>
      </w:r>
      <w:r>
        <w:rPr>
          <w:rFonts w:eastAsia="仿宋_GB2312" w:hint="eastAsia"/>
          <w:color w:val="000000"/>
          <w:sz w:val="24"/>
        </w:rPr>
        <w:t xml:space="preserve"> 2017</w:t>
      </w:r>
      <w:r w:rsidRPr="009D19F2">
        <w:rPr>
          <w:rFonts w:eastAsia="仿宋_GB2312"/>
          <w:color w:val="000000"/>
          <w:sz w:val="24"/>
        </w:rPr>
        <w:t>年度）</w:t>
      </w:r>
    </w:p>
    <w:p w:rsidR="00140BC6" w:rsidRPr="009D19F2" w:rsidRDefault="00140BC6" w:rsidP="00140BC6">
      <w:pPr>
        <w:widowControl/>
        <w:adjustRightInd w:val="0"/>
        <w:spacing w:line="400" w:lineRule="exact"/>
        <w:jc w:val="center"/>
        <w:rPr>
          <w:rFonts w:eastAsia="仿宋_GB2312"/>
          <w:color w:val="000000"/>
          <w:sz w:val="24"/>
        </w:rPr>
      </w:pPr>
    </w:p>
    <w:p w:rsidR="00140BC6" w:rsidRPr="009D19F2" w:rsidRDefault="00140BC6" w:rsidP="00140BC6">
      <w:pPr>
        <w:widowControl/>
        <w:adjustRightInd w:val="0"/>
        <w:spacing w:line="400" w:lineRule="exact"/>
        <w:ind w:firstLineChars="50" w:firstLine="120"/>
        <w:rPr>
          <w:rFonts w:eastAsia="仿宋_GB2312"/>
          <w:color w:val="000000"/>
          <w:sz w:val="24"/>
        </w:rPr>
      </w:pPr>
      <w:r w:rsidRPr="009D19F2">
        <w:rPr>
          <w:rFonts w:eastAsia="仿宋_GB2312"/>
          <w:color w:val="000000"/>
          <w:sz w:val="24"/>
        </w:rPr>
        <w:t>填报单位（盖章）：</w:t>
      </w:r>
      <w:r>
        <w:rPr>
          <w:rFonts w:eastAsia="仿宋_GB2312" w:hint="eastAsia"/>
          <w:color w:val="000000"/>
          <w:sz w:val="24"/>
        </w:rPr>
        <w:t>赣县区林业局</w:t>
      </w:r>
    </w:p>
    <w:tbl>
      <w:tblPr>
        <w:tblW w:w="0" w:type="auto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575"/>
        <w:gridCol w:w="1020"/>
        <w:gridCol w:w="1011"/>
      </w:tblGrid>
      <w:tr w:rsidR="00140BC6" w:rsidRPr="009D19F2" w:rsidTr="00C632D3">
        <w:trPr>
          <w:trHeight w:val="482"/>
          <w:tblHeader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统计指标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单位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黑体" w:eastAsia="黑体"/>
                <w:color w:val="000000"/>
                <w:sz w:val="24"/>
              </w:rPr>
            </w:pPr>
            <w:r w:rsidRPr="009D19F2">
              <w:rPr>
                <w:rFonts w:ascii="黑体" w:eastAsia="黑体" w:hint="eastAsia"/>
                <w:bCs/>
                <w:color w:val="000000"/>
                <w:sz w:val="24"/>
              </w:rPr>
              <w:t>统计数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一、主动公开情况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  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（一）主动公开政府信息数</w:t>
            </w:r>
          </w:p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（不同渠道和方式公开相同信息计1条）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287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其中：主动公开规范性文件数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900" w:firstLine="21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制发规范性文件总数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（二）通过不同渠道和方式公开政府信息的情况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1.政府公报公开政府信息数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3.政务微博公开政府信息数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4.政务微信公开政府信息数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5.其他方式公开政府信息数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二、回应解读情况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Default="00140BC6" w:rsidP="00C632D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回应公众关注热点或重大舆情数</w:t>
            </w:r>
          </w:p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50" w:firstLine="1560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（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不同方式回应同一热点或舆情计1次）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00" w:firstLine="4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（二）通过不同渠道和方式回应解读的情况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1.参加或举办新闻发布会总次数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其中：主要负责同志参加新闻发布会次数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其中：主要负责同志参加政府网站在线访谈次数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3.政策解读稿件发布数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篇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4.微博微信回应事件数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5.其他方式回应事件数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三、依申请公开情况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（一）收到申请数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1.当面申请数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2.传真申请数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3.网络申请数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4.信函申请数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（二）申请办结数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1.按时办结数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2.延期办结数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（三）申请答复数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1.属于已主动公开范围数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3.同意部分公开答复数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4.不同意公开答复数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00" w:firstLine="96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其中：涉及国家秘密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涉及商业秘密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涉及个人隐私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危及国家安全、公共安全、经济安全和社会稳定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不是《条例》所指政府信息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700" w:firstLine="16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法律法规规定的其他情形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5.不属于本行政机关公开数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82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600" w:firstLine="144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6.申请信息不存在数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7.告知作出更改补充数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500" w:firstLine="12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8.告知通过其他途径办理数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四、行政复议数量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五、行政诉讼数量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（一）维持具体行政行为或者驳回原告诉讼请求数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（二）被依法纠错数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（三）其他情形数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六、举报投诉数量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件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七、依申请公开信息收取的费用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0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八、机构建设和保障经费情况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（一）政府信息公开工作专门机构数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（二）设置政府信息公开查阅点数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（三）从事政府信息公开工作人员数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500" w:firstLine="1100"/>
              <w:rPr>
                <w:rFonts w:ascii="仿宋_GB2312" w:eastAsia="仿宋_GB2312"/>
                <w:color w:val="000000"/>
                <w:spacing w:val="-1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pacing w:val="-10"/>
                <w:sz w:val="24"/>
              </w:rPr>
              <w:t>1.</w:t>
            </w: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专职人员数（不包括政府公报及政府网站工作人员数）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450" w:firstLine="108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2.兼职人员数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2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250" w:firstLine="60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（四）政府信息公开专项经费（不包括用于政府公报编辑管理及政府网站建设维护等方面的经费）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万元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九、政府信息公开会议和培训情况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——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（一）召开政府信息公开工作会议或专题会议数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1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（二）举办各类培训班数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  <w:tr w:rsidR="00140BC6" w:rsidRPr="009D19F2" w:rsidTr="00C632D3">
        <w:trPr>
          <w:trHeight w:val="454"/>
          <w:jc w:val="center"/>
        </w:trPr>
        <w:tc>
          <w:tcPr>
            <w:tcW w:w="75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ind w:firstLineChars="300" w:firstLine="720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（三）接受培训人员数</w:t>
            </w:r>
          </w:p>
        </w:tc>
        <w:tc>
          <w:tcPr>
            <w:tcW w:w="1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140BC6" w:rsidP="00C632D3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9D19F2">
              <w:rPr>
                <w:rFonts w:ascii="仿宋_GB2312" w:eastAsia="仿宋_GB2312" w:hint="eastAsia"/>
                <w:color w:val="000000"/>
                <w:sz w:val="24"/>
              </w:rPr>
              <w:t>人次</w:t>
            </w:r>
          </w:p>
        </w:tc>
        <w:tc>
          <w:tcPr>
            <w:tcW w:w="10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40BC6" w:rsidRPr="009D19F2" w:rsidRDefault="006D74C2" w:rsidP="003742C6">
            <w:pPr>
              <w:widowControl/>
              <w:adjustRightInd w:val="0"/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4</w:t>
            </w:r>
          </w:p>
        </w:tc>
      </w:tr>
    </w:tbl>
    <w:p w:rsidR="00140BC6" w:rsidRPr="0072736B" w:rsidRDefault="00140BC6" w:rsidP="00140BC6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 xml:space="preserve">单位负责人：       </w:t>
      </w:r>
      <w:r>
        <w:rPr>
          <w:rFonts w:ascii="仿宋_GB2312" w:eastAsia="仿宋_GB2312" w:hint="eastAsia"/>
          <w:bCs/>
          <w:snapToGrid w:val="0"/>
          <w:sz w:val="24"/>
        </w:rPr>
        <w:t xml:space="preserve">              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审核人：</w:t>
      </w:r>
    </w:p>
    <w:p w:rsidR="00140BC6" w:rsidRPr="0072736B" w:rsidRDefault="00140BC6" w:rsidP="00140BC6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填报人：</w:t>
      </w:r>
      <w:r>
        <w:rPr>
          <w:rFonts w:ascii="仿宋_GB2312" w:eastAsia="仿宋_GB2312" w:hint="eastAsia"/>
          <w:bCs/>
          <w:snapToGrid w:val="0"/>
          <w:sz w:val="24"/>
        </w:rPr>
        <w:t xml:space="preserve">  </w:t>
      </w:r>
      <w:r w:rsidR="006D74C2">
        <w:rPr>
          <w:rFonts w:ascii="仿宋_GB2312" w:eastAsia="仿宋_GB2312" w:hint="eastAsia"/>
          <w:bCs/>
          <w:snapToGrid w:val="0"/>
          <w:sz w:val="24"/>
        </w:rPr>
        <w:t>邓志明</w:t>
      </w:r>
      <w:r>
        <w:rPr>
          <w:rFonts w:ascii="仿宋_GB2312" w:eastAsia="仿宋_GB2312" w:hint="eastAsia"/>
          <w:bCs/>
          <w:snapToGrid w:val="0"/>
          <w:sz w:val="24"/>
        </w:rPr>
        <w:t xml:space="preserve">    </w:t>
      </w:r>
      <w:r w:rsidR="006D74C2">
        <w:rPr>
          <w:rFonts w:ascii="仿宋_GB2312" w:eastAsia="仿宋_GB2312" w:hint="eastAsia"/>
          <w:bCs/>
          <w:snapToGrid w:val="0"/>
          <w:sz w:val="24"/>
        </w:rPr>
        <w:t xml:space="preserve">             </w:t>
      </w:r>
      <w:r w:rsidRPr="0072736B">
        <w:rPr>
          <w:rFonts w:ascii="仿宋_GB2312" w:eastAsia="仿宋_GB2312" w:hint="eastAsia"/>
          <w:bCs/>
          <w:snapToGrid w:val="0"/>
          <w:sz w:val="24"/>
        </w:rPr>
        <w:t>联系电话：</w:t>
      </w:r>
      <w:r w:rsidR="006D74C2">
        <w:rPr>
          <w:rFonts w:ascii="仿宋_GB2312" w:eastAsia="仿宋_GB2312" w:hint="eastAsia"/>
          <w:bCs/>
          <w:snapToGrid w:val="0"/>
          <w:sz w:val="24"/>
        </w:rPr>
        <w:t>0797—4441854</w:t>
      </w:r>
    </w:p>
    <w:p w:rsidR="00140BC6" w:rsidRPr="00C1455C" w:rsidRDefault="00140BC6" w:rsidP="00140BC6">
      <w:pPr>
        <w:adjustRightInd w:val="0"/>
        <w:spacing w:line="280" w:lineRule="exact"/>
        <w:ind w:firstLineChars="100" w:firstLine="240"/>
        <w:rPr>
          <w:rFonts w:ascii="仿宋_GB2312" w:eastAsia="仿宋_GB2312"/>
          <w:bCs/>
          <w:snapToGrid w:val="0"/>
          <w:sz w:val="24"/>
        </w:rPr>
      </w:pPr>
      <w:r w:rsidRPr="0072736B">
        <w:rPr>
          <w:rFonts w:ascii="仿宋_GB2312" w:eastAsia="仿宋_GB2312" w:hint="eastAsia"/>
          <w:bCs/>
          <w:snapToGrid w:val="0"/>
          <w:sz w:val="24"/>
        </w:rPr>
        <w:t>填报日期：</w:t>
      </w:r>
    </w:p>
    <w:p w:rsidR="00140BC6" w:rsidRDefault="00140BC6" w:rsidP="00140BC6"/>
    <w:p w:rsidR="0077117A" w:rsidRDefault="0077117A"/>
    <w:sectPr w:rsidR="0077117A" w:rsidSect="006D29F3">
      <w:footerReference w:type="even" r:id="rId5"/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5F" w:rsidRPr="00184693" w:rsidRDefault="00B67EF8">
    <w:pPr>
      <w:pStyle w:val="a3"/>
      <w:rPr>
        <w:rFonts w:ascii="仿宋_GB2312" w:eastAsia="仿宋_GB2312"/>
        <w:sz w:val="28"/>
        <w:szCs w:val="28"/>
      </w:rPr>
    </w:pPr>
    <w:r w:rsidRPr="00184693">
      <w:rPr>
        <w:rFonts w:ascii="仿宋_GB2312" w:eastAsia="仿宋_GB2312" w:hint="eastAsia"/>
        <w:kern w:val="0"/>
        <w:sz w:val="28"/>
        <w:szCs w:val="28"/>
      </w:rPr>
      <w:t>—</w:t>
    </w:r>
    <w:r w:rsidRPr="00184693">
      <w:rPr>
        <w:rFonts w:ascii="仿宋_GB2312" w:eastAsia="仿宋_GB2312" w:hint="eastAsia"/>
        <w:kern w:val="0"/>
        <w:sz w:val="28"/>
        <w:szCs w:val="28"/>
      </w:rPr>
      <w:t xml:space="preserve"> 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begin"/>
    </w:r>
    <w:r w:rsidRPr="00184693"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Pr="00184693">
      <w:rPr>
        <w:rFonts w:ascii="仿宋_GB2312" w:eastAsia="仿宋_GB2312" w:hint="eastAsia"/>
        <w:kern w:val="0"/>
        <w:sz w:val="28"/>
        <w:szCs w:val="28"/>
      </w:rPr>
      <w:fldChar w:fldCharType="separate"/>
    </w:r>
    <w:r>
      <w:rPr>
        <w:rFonts w:ascii="仿宋_GB2312" w:eastAsia="仿宋_GB2312"/>
        <w:noProof/>
        <w:kern w:val="0"/>
        <w:sz w:val="28"/>
        <w:szCs w:val="28"/>
      </w:rPr>
      <w:t>2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end"/>
    </w:r>
    <w:r w:rsidRPr="00184693">
      <w:rPr>
        <w:rFonts w:ascii="仿宋_GB2312" w:eastAsia="仿宋_GB2312" w:hint="eastAsia"/>
        <w:kern w:val="0"/>
        <w:sz w:val="28"/>
        <w:szCs w:val="28"/>
      </w:rPr>
      <w:t xml:space="preserve"> </w:t>
    </w:r>
    <w:r w:rsidRPr="00184693">
      <w:rPr>
        <w:rFonts w:ascii="仿宋_GB2312" w:eastAsia="仿宋_GB2312" w:hint="eastAsia"/>
        <w:kern w:val="0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D5F" w:rsidRPr="00184693" w:rsidRDefault="00B67EF8" w:rsidP="00184693">
    <w:pPr>
      <w:pStyle w:val="a3"/>
      <w:jc w:val="right"/>
      <w:rPr>
        <w:rFonts w:ascii="仿宋_GB2312" w:eastAsia="仿宋_GB2312"/>
        <w:sz w:val="28"/>
        <w:szCs w:val="28"/>
      </w:rPr>
    </w:pPr>
    <w:r w:rsidRPr="00184693">
      <w:rPr>
        <w:rFonts w:ascii="仿宋_GB2312" w:eastAsia="仿宋_GB2312" w:hint="eastAsia"/>
        <w:kern w:val="0"/>
        <w:sz w:val="28"/>
        <w:szCs w:val="28"/>
      </w:rPr>
      <w:t>—</w:t>
    </w:r>
    <w:r w:rsidRPr="00184693">
      <w:rPr>
        <w:rFonts w:ascii="仿宋_GB2312" w:eastAsia="仿宋_GB2312" w:hint="eastAsia"/>
        <w:kern w:val="0"/>
        <w:sz w:val="28"/>
        <w:szCs w:val="28"/>
      </w:rPr>
      <w:t xml:space="preserve"> 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begin"/>
    </w:r>
    <w:r w:rsidRPr="00184693">
      <w:rPr>
        <w:rFonts w:ascii="仿宋_GB2312" w:eastAsia="仿宋_GB2312" w:hint="eastAsia"/>
        <w:kern w:val="0"/>
        <w:sz w:val="28"/>
        <w:szCs w:val="28"/>
      </w:rPr>
      <w:instrText xml:space="preserve"> PAGE </w:instrText>
    </w:r>
    <w:r w:rsidRPr="00184693">
      <w:rPr>
        <w:rFonts w:ascii="仿宋_GB2312" w:eastAsia="仿宋_GB2312" w:hint="eastAsia"/>
        <w:kern w:val="0"/>
        <w:sz w:val="28"/>
        <w:szCs w:val="28"/>
      </w:rPr>
      <w:fldChar w:fldCharType="separate"/>
    </w:r>
    <w:r>
      <w:rPr>
        <w:rFonts w:ascii="仿宋_GB2312" w:eastAsia="仿宋_GB2312"/>
        <w:noProof/>
        <w:kern w:val="0"/>
        <w:sz w:val="28"/>
        <w:szCs w:val="28"/>
      </w:rPr>
      <w:t>1</w:t>
    </w:r>
    <w:r w:rsidRPr="00184693">
      <w:rPr>
        <w:rFonts w:ascii="仿宋_GB2312" w:eastAsia="仿宋_GB2312" w:hint="eastAsia"/>
        <w:kern w:val="0"/>
        <w:sz w:val="28"/>
        <w:szCs w:val="28"/>
      </w:rPr>
      <w:fldChar w:fldCharType="end"/>
    </w:r>
    <w:r w:rsidRPr="00184693">
      <w:rPr>
        <w:rFonts w:ascii="仿宋_GB2312" w:eastAsia="仿宋_GB2312" w:hint="eastAsia"/>
        <w:kern w:val="0"/>
        <w:sz w:val="28"/>
        <w:szCs w:val="28"/>
      </w:rPr>
      <w:t xml:space="preserve"> </w:t>
    </w:r>
    <w:r w:rsidRPr="00184693">
      <w:rPr>
        <w:rFonts w:ascii="仿宋_GB2312" w:eastAsia="仿宋_GB2312" w:hint="eastAsia"/>
        <w:kern w:val="0"/>
        <w:sz w:val="28"/>
        <w:szCs w:val="28"/>
      </w:rPr>
      <w:t>—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16967"/>
    <w:multiLevelType w:val="hybridMultilevel"/>
    <w:tmpl w:val="B81CB1F0"/>
    <w:lvl w:ilvl="0" w:tplc="22F6AD1C">
      <w:start w:val="1"/>
      <w:numFmt w:val="japaneseCounting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BC6"/>
    <w:rsid w:val="00140BC6"/>
    <w:rsid w:val="003742C6"/>
    <w:rsid w:val="006D74C2"/>
    <w:rsid w:val="0077117A"/>
    <w:rsid w:val="00B67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140BC6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140BC6"/>
    <w:rPr>
      <w:rFonts w:ascii="Times New Roman" w:eastAsia="宋体" w:hAnsi="Times New Roman" w:cs="Times New Roman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206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2018-03-20T08:51:00Z</dcterms:created>
  <dcterms:modified xsi:type="dcterms:W3CDTF">2018-03-20T08:58:00Z</dcterms:modified>
</cp:coreProperties>
</file>