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ind w:firstLine="880" w:firstLineChars="200"/>
        <w:jc w:val="center"/>
        <w:rPr>
          <w:rFonts w:ascii="方正小标宋简体" w:eastAsia="方正小标宋简体" w:cs="华文中宋" w:hAnsiTheme="majorEastAsia"/>
          <w:kern w:val="0"/>
          <w:sz w:val="44"/>
          <w:szCs w:val="44"/>
        </w:rPr>
      </w:pPr>
      <w:r>
        <w:rPr>
          <w:rFonts w:hint="eastAsia" w:ascii="方正小标宋简体" w:eastAsia="方正小标宋简体" w:cs="华文中宋" w:hAnsiTheme="majorEastAsia"/>
          <w:kern w:val="0"/>
          <w:sz w:val="44"/>
          <w:szCs w:val="44"/>
          <w:lang w:eastAsia="zh-CN"/>
        </w:rPr>
        <w:t>湖江镇</w:t>
      </w:r>
      <w:r>
        <w:rPr>
          <w:rFonts w:hint="eastAsia" w:ascii="方正小标宋简体" w:eastAsia="方正小标宋简体" w:cs="华文中宋" w:hAnsiTheme="majorEastAsia"/>
          <w:kern w:val="0"/>
          <w:sz w:val="44"/>
          <w:szCs w:val="44"/>
        </w:rPr>
        <w:t>2019 年度区级部门决算公开工作规范</w:t>
      </w:r>
      <w:bookmarkStart w:id="0" w:name="_GoBack"/>
      <w:bookmarkEnd w:id="0"/>
    </w:p>
    <w:p>
      <w:pPr>
        <w:autoSpaceDE w:val="0"/>
        <w:autoSpaceDN w:val="0"/>
        <w:adjustRightInd w:val="0"/>
        <w:spacing w:line="560" w:lineRule="exact"/>
        <w:rPr>
          <w:rFonts w:cs="华文中宋" w:asciiTheme="minorEastAsia" w:hAnsiTheme="minorEastAsia" w:eastAsiaTheme="minorEastAsia"/>
          <w:kern w:val="0"/>
          <w:sz w:val="30"/>
          <w:szCs w:val="30"/>
        </w:rPr>
      </w:pPr>
    </w:p>
    <w:p>
      <w:pPr>
        <w:autoSpaceDE w:val="0"/>
        <w:autoSpaceDN w:val="0"/>
        <w:adjustRightInd w:val="0"/>
        <w:spacing w:line="560" w:lineRule="exact"/>
        <w:ind w:firstLine="640" w:firstLineChars="200"/>
        <w:rPr>
          <w:rFonts w:ascii="仿宋_GB2312" w:eastAsia="仿宋_GB2312" w:cs="黑体" w:hAnsiTheme="minorEastAsia"/>
          <w:kern w:val="0"/>
          <w:sz w:val="32"/>
          <w:szCs w:val="32"/>
        </w:rPr>
      </w:pPr>
      <w:r>
        <w:rPr>
          <w:rFonts w:hint="eastAsia" w:ascii="仿宋_GB2312" w:eastAsia="仿宋_GB2312" w:cs="仿宋_GB2312" w:hAnsiTheme="minorEastAsia"/>
          <w:kern w:val="0"/>
          <w:sz w:val="32"/>
          <w:szCs w:val="32"/>
        </w:rPr>
        <w:t>为更好推动区级各预算单位依法依规开展部门决算公开工作，根据《中华人民共和国预算法》、《中华人民共和国政府信息公开条例》、《国务院关于深化预算管理制度改革的决定》、《中共中央办公厅 国务院办公厅印发〈关于进一步推进预算公开工作的意见〉的通知》等有关要求，制定本工作规范。</w:t>
      </w:r>
      <w:r>
        <w:rPr>
          <w:rFonts w:hint="eastAsia" w:ascii="仿宋_GB2312" w:eastAsia="仿宋_GB2312" w:cs="黑体" w:hAnsiTheme="minorEastAsia"/>
          <w:kern w:val="0"/>
          <w:sz w:val="32"/>
          <w:szCs w:val="32"/>
        </w:rPr>
        <w:t xml:space="preserve"> </w:t>
      </w:r>
    </w:p>
    <w:p>
      <w:pPr>
        <w:autoSpaceDE w:val="0"/>
        <w:autoSpaceDN w:val="0"/>
        <w:adjustRightInd w:val="0"/>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一、公开主体</w:t>
      </w:r>
    </w:p>
    <w:p>
      <w:pPr>
        <w:autoSpaceDE w:val="0"/>
        <w:autoSpaceDN w:val="0"/>
        <w:adjustRightInd w:val="0"/>
        <w:spacing w:line="560" w:lineRule="exact"/>
        <w:ind w:firstLine="640" w:firstLineChars="200"/>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区级各预算单位是部门决算公开主体，负责本部门的决算公开工作。区级各预算单位应当按照《预算法》有关规定，履行决算公开的责任和义务，保证决算公开的真实性、准确性、完整性和及时性，并做好决算公开后的说明解释工作。</w:t>
      </w:r>
    </w:p>
    <w:p>
      <w:pPr>
        <w:autoSpaceDE w:val="0"/>
        <w:autoSpaceDN w:val="0"/>
        <w:adjustRightInd w:val="0"/>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二、公开范围</w:t>
      </w:r>
    </w:p>
    <w:p>
      <w:pPr>
        <w:autoSpaceDE w:val="0"/>
        <w:autoSpaceDN w:val="0"/>
        <w:adjustRightInd w:val="0"/>
        <w:spacing w:line="560" w:lineRule="exact"/>
        <w:ind w:firstLine="640" w:firstLineChars="200"/>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使用财政资金的区级各预算单位应当积极稳妥公开经区财政局批复的本部门决算（涉密信息除外）。依法确定为国家秘密的信息不予公开；涉密信息经法定程序解密并删除涉密内容后，予以公开。</w:t>
      </w:r>
    </w:p>
    <w:p>
      <w:pPr>
        <w:autoSpaceDE w:val="0"/>
        <w:autoSpaceDN w:val="0"/>
        <w:adjustRightInd w:val="0"/>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三、公开时间及形式</w:t>
      </w:r>
    </w:p>
    <w:p>
      <w:pPr>
        <w:autoSpaceDE w:val="0"/>
        <w:autoSpaceDN w:val="0"/>
        <w:adjustRightInd w:val="0"/>
        <w:spacing w:line="560" w:lineRule="exact"/>
        <w:ind w:firstLine="640" w:firstLineChars="200"/>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区级各预算单位应当在区财政局批复部门决算之日起20日内，主动向社会公开本部门决算，且应当在2020年9月30日17时之前公开完毕。</w:t>
      </w:r>
    </w:p>
    <w:p>
      <w:pPr>
        <w:autoSpaceDE w:val="0"/>
        <w:autoSpaceDN w:val="0"/>
        <w:adjustRightInd w:val="0"/>
        <w:spacing w:line="560" w:lineRule="exact"/>
        <w:ind w:firstLine="640" w:firstLineChars="200"/>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区级各预算单位应当主要通过</w:t>
      </w:r>
      <w:r>
        <w:rPr>
          <w:rFonts w:hint="eastAsia" w:ascii="仿宋_GB2312" w:eastAsia="仿宋_GB2312" w:hAnsiTheme="minorEastAsia"/>
          <w:sz w:val="32"/>
          <w:szCs w:val="32"/>
        </w:rPr>
        <w:t>赣县区人民政府网/政务公开专栏/政府信息公开或</w:t>
      </w:r>
      <w:r>
        <w:rPr>
          <w:rFonts w:hint="eastAsia" w:ascii="仿宋_GB2312" w:eastAsia="仿宋_GB2312" w:cs="仿宋_GB2312" w:hAnsiTheme="minorEastAsia"/>
          <w:kern w:val="0"/>
          <w:sz w:val="32"/>
          <w:szCs w:val="32"/>
        </w:rPr>
        <w:t>本部门门户网站（首页明显位置）向社会公开部门决算信息（建议采用</w:t>
      </w:r>
      <w:r>
        <w:rPr>
          <w:rFonts w:hint="eastAsia" w:ascii="仿宋_GB2312" w:eastAsia="仿宋_GB2312" w:hAnsiTheme="minorEastAsia"/>
          <w:kern w:val="0"/>
          <w:sz w:val="32"/>
          <w:szCs w:val="32"/>
        </w:rPr>
        <w:t xml:space="preserve">PDF </w:t>
      </w:r>
      <w:r>
        <w:rPr>
          <w:rFonts w:hint="eastAsia" w:ascii="仿宋_GB2312" w:eastAsia="仿宋_GB2312" w:cs="仿宋_GB2312" w:hAnsiTheme="minorEastAsia"/>
          <w:kern w:val="0"/>
          <w:sz w:val="32"/>
          <w:szCs w:val="32"/>
        </w:rPr>
        <w:t>格式文件），并保持长期公开状态；区级各预算单位应当设立预决算公开专栏，集中汇总公开信息，便于社会公众查询监督。同时，区财政局将各预算单位的公开信息抓取到区人民政府网预决算公开专栏中进行集中发布。</w:t>
      </w:r>
    </w:p>
    <w:p>
      <w:pPr>
        <w:autoSpaceDE w:val="0"/>
        <w:autoSpaceDN w:val="0"/>
        <w:adjustRightInd w:val="0"/>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四、公开内容</w:t>
      </w:r>
    </w:p>
    <w:p>
      <w:pPr>
        <w:autoSpaceDE w:val="0"/>
        <w:autoSpaceDN w:val="0"/>
        <w:adjustRightInd w:val="0"/>
        <w:spacing w:line="560" w:lineRule="exact"/>
        <w:ind w:firstLine="640" w:firstLineChars="200"/>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区级各预算单位公开的决算应当是包括部门本级及所属预算单位在内的汇总决算。公开内容依次包括部门职责、机构设置、部门决算表和部门决算说明。部门决算表和部门决算说明具体内容如下：</w:t>
      </w:r>
    </w:p>
    <w:p>
      <w:pPr>
        <w:autoSpaceDE w:val="0"/>
        <w:autoSpaceDN w:val="0"/>
        <w:adjustRightInd w:val="0"/>
        <w:spacing w:line="560" w:lineRule="exact"/>
        <w:ind w:firstLine="640" w:firstLineChars="200"/>
        <w:rPr>
          <w:rFonts w:ascii="楷体" w:hAnsi="楷体" w:eastAsia="楷体" w:cs="楷体_GB2312"/>
          <w:kern w:val="0"/>
          <w:sz w:val="32"/>
          <w:szCs w:val="32"/>
        </w:rPr>
      </w:pPr>
      <w:r>
        <w:rPr>
          <w:rFonts w:hint="eastAsia" w:ascii="楷体" w:hAnsi="楷体" w:eastAsia="楷体" w:cs="楷体_GB2312"/>
          <w:kern w:val="0"/>
          <w:sz w:val="32"/>
          <w:szCs w:val="32"/>
        </w:rPr>
        <w:t>（一）部门决算表。</w:t>
      </w:r>
    </w:p>
    <w:p>
      <w:pPr>
        <w:autoSpaceDE w:val="0"/>
        <w:autoSpaceDN w:val="0"/>
        <w:adjustRightInd w:val="0"/>
        <w:spacing w:line="560" w:lineRule="exact"/>
        <w:ind w:firstLine="640" w:firstLineChars="200"/>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区级各预算单位应当公开9张部门决算表格（附后），包括：</w:t>
      </w:r>
    </w:p>
    <w:p>
      <w:pPr>
        <w:autoSpaceDE w:val="0"/>
        <w:autoSpaceDN w:val="0"/>
        <w:adjustRightInd w:val="0"/>
        <w:spacing w:line="560" w:lineRule="exact"/>
        <w:ind w:firstLine="640" w:firstLineChars="200"/>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1.收支总表（3张），即：《收入支出决算总表》、《收入决算表》、《支出决算表》。</w:t>
      </w:r>
    </w:p>
    <w:p>
      <w:pPr>
        <w:autoSpaceDE w:val="0"/>
        <w:autoSpaceDN w:val="0"/>
        <w:adjustRightInd w:val="0"/>
        <w:spacing w:line="560" w:lineRule="exact"/>
        <w:ind w:firstLine="640" w:firstLineChars="200"/>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2.财政拨款收支表（5张），即：《财政拨款收入支出决算总表》、《一般公共预算财政拨款支出决算表》、《一般公共预算财政拨款基本支出决算表》、《一般公共预算财政拨款“三公”经费支出决算表》和《政府性基金预算财政拨款收入支出决算表》。</w:t>
      </w:r>
    </w:p>
    <w:p>
      <w:pPr>
        <w:autoSpaceDE w:val="0"/>
        <w:autoSpaceDN w:val="0"/>
        <w:adjustRightInd w:val="0"/>
        <w:spacing w:line="560" w:lineRule="exact"/>
        <w:ind w:firstLine="640" w:firstLineChars="200"/>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3.国有资产占用情况表（1张）。</w:t>
      </w:r>
    </w:p>
    <w:p>
      <w:pPr>
        <w:autoSpaceDE w:val="0"/>
        <w:autoSpaceDN w:val="0"/>
        <w:adjustRightInd w:val="0"/>
        <w:spacing w:line="560" w:lineRule="exact"/>
        <w:ind w:firstLine="640" w:firstLineChars="200"/>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除涉密信息外，《收入决算表》、《支出决算表》、《一般公共预算财政拨款支出决算表》和《政府性基金预算财政拨款收入支出决算表》应当细化公开到功能分类项级科目，《一般公共预算财政拨款基本支出决算表》应当细化公开到经济分类款级科目。没有数据的表格要零报告（即列出空表并附说明）。</w:t>
      </w:r>
    </w:p>
    <w:p>
      <w:pPr>
        <w:autoSpaceDE w:val="0"/>
        <w:autoSpaceDN w:val="0"/>
        <w:adjustRightInd w:val="0"/>
        <w:spacing w:line="560" w:lineRule="exact"/>
        <w:ind w:firstLine="640" w:firstLineChars="200"/>
        <w:rPr>
          <w:rFonts w:ascii="楷体" w:hAnsi="楷体" w:eastAsia="楷体" w:cs="楷体_GB2312"/>
          <w:kern w:val="0"/>
          <w:sz w:val="32"/>
          <w:szCs w:val="32"/>
        </w:rPr>
      </w:pPr>
      <w:r>
        <w:rPr>
          <w:rFonts w:hint="eastAsia" w:ascii="楷体" w:hAnsi="楷体" w:eastAsia="楷体" w:cs="楷体_GB2312"/>
          <w:kern w:val="0"/>
          <w:sz w:val="32"/>
          <w:szCs w:val="32"/>
        </w:rPr>
        <w:t>（二）部门决算说明。</w:t>
      </w:r>
    </w:p>
    <w:p>
      <w:pPr>
        <w:autoSpaceDE w:val="0"/>
        <w:autoSpaceDN w:val="0"/>
        <w:adjustRightInd w:val="0"/>
        <w:spacing w:line="560" w:lineRule="exact"/>
        <w:ind w:firstLine="640" w:firstLineChars="200"/>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区级各预算单位在公开上述决算表的同时，应当对决算表内容进行说明，以便于社会公众理解部门决算信息。部门决算说明主要包括预算执行情况分析和专业名词解释。区级各预算单位应当根据决算表数据，将综合收支与上年决算数作对比、财政拨款支出与年初预算数作对比，并说明增减原因。同时，还应对“三公”经费、机关运行经费、政府采购支出、国有资产占用情况以及预算绩效管理工作开展情况等单独说明。</w:t>
      </w:r>
    </w:p>
    <w:p>
      <w:pPr>
        <w:autoSpaceDE w:val="0"/>
        <w:autoSpaceDN w:val="0"/>
        <w:adjustRightInd w:val="0"/>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五、保密事项处理</w:t>
      </w:r>
    </w:p>
    <w:p>
      <w:pPr>
        <w:autoSpaceDE w:val="0"/>
        <w:autoSpaceDN w:val="0"/>
        <w:adjustRightInd w:val="0"/>
        <w:spacing w:line="560" w:lineRule="exact"/>
        <w:ind w:firstLine="640" w:firstLineChars="200"/>
        <w:rPr>
          <w:rFonts w:ascii="仿宋_GB2312" w:eastAsia="仿宋_GB2312" w:cs="仿宋_GB2312" w:hAnsiTheme="minorEastAsia"/>
          <w:kern w:val="0"/>
          <w:sz w:val="32"/>
          <w:szCs w:val="32"/>
        </w:rPr>
      </w:pPr>
      <w:r>
        <w:rPr>
          <w:rFonts w:hint="eastAsia" w:ascii="仿宋_GB2312" w:eastAsia="仿宋_GB2312" w:cs="楷体_GB2312" w:hAnsiTheme="minorEastAsia"/>
          <w:kern w:val="0"/>
          <w:sz w:val="32"/>
          <w:szCs w:val="32"/>
        </w:rPr>
        <w:t>（一）建立并完善部门决算信息保密审查机制。</w:t>
      </w:r>
      <w:r>
        <w:rPr>
          <w:rFonts w:hint="eastAsia" w:ascii="仿宋_GB2312" w:eastAsia="仿宋_GB2312" w:cs="仿宋_GB2312" w:hAnsiTheme="minorEastAsia"/>
          <w:kern w:val="0"/>
          <w:sz w:val="32"/>
          <w:szCs w:val="32"/>
        </w:rPr>
        <w:t>区级各预算单位应当严格依照《中华人民共和国保密法》、《中华人民共和国政府信息公开条例》以及其他法律法规和国家有关规定，做好涉密事项的定密、解密及信息公开的保密审查工作。涉密事项多、尚不具备公开条件的部门，应当加强研究预判，并在公开前及时与区财政部门沟通情况。</w:t>
      </w:r>
    </w:p>
    <w:p>
      <w:pPr>
        <w:autoSpaceDE w:val="0"/>
        <w:autoSpaceDN w:val="0"/>
        <w:adjustRightInd w:val="0"/>
        <w:spacing w:line="560" w:lineRule="exact"/>
        <w:ind w:firstLine="640" w:firstLineChars="200"/>
        <w:rPr>
          <w:rFonts w:ascii="仿宋_GB2312" w:eastAsia="仿宋_GB2312" w:cs="仿宋_GB2312" w:hAnsiTheme="minorEastAsia"/>
          <w:kern w:val="0"/>
          <w:sz w:val="32"/>
          <w:szCs w:val="32"/>
        </w:rPr>
      </w:pPr>
      <w:r>
        <w:rPr>
          <w:rFonts w:hint="eastAsia" w:ascii="仿宋_GB2312" w:eastAsia="仿宋_GB2312" w:cs="楷体_GB2312" w:hAnsiTheme="minorEastAsia"/>
          <w:kern w:val="0"/>
          <w:sz w:val="32"/>
          <w:szCs w:val="32"/>
        </w:rPr>
        <w:t>（二）妥善处理部门决算中的涉密信息。</w:t>
      </w:r>
      <w:r>
        <w:rPr>
          <w:rFonts w:hint="eastAsia" w:ascii="仿宋_GB2312" w:eastAsia="仿宋_GB2312" w:cs="仿宋_GB2312" w:hAnsiTheme="minorEastAsia"/>
          <w:kern w:val="0"/>
          <w:sz w:val="32"/>
          <w:szCs w:val="32"/>
        </w:rPr>
        <w:t>凡部门决算中涉及</w:t>
      </w:r>
    </w:p>
    <w:p>
      <w:pPr>
        <w:autoSpaceDE w:val="0"/>
        <w:autoSpaceDN w:val="0"/>
        <w:adjustRightInd w:val="0"/>
        <w:spacing w:line="560" w:lineRule="exact"/>
        <w:ind w:firstLine="640" w:firstLineChars="200"/>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国家秘密的信息，依法不予公开。对部分内容涉及国家秘密的，按以下原则处理：同一功能分类款级科目下，大部分项级科目涉密的，仅公开到该款级科目；同一功能分类类级科目下，大部分款级科目涉密的，仅公开到该类级科目；个别功能分类款级科目或项级科目涉密的，除不公开该涉密科目外，同一级次的“其他支出”科目也不公开，避免从已经公开的信息中推算出涉密科目的信息。</w:t>
      </w:r>
    </w:p>
    <w:p>
      <w:pPr>
        <w:widowControl/>
        <w:spacing w:line="560" w:lineRule="exact"/>
        <w:jc w:val="left"/>
        <w:rPr>
          <w:rFonts w:ascii="仿宋_GB2312" w:eastAsia="仿宋_GB2312"/>
          <w:sz w:val="28"/>
          <w:szCs w:val="28"/>
        </w:rPr>
      </w:pPr>
      <w:r>
        <w:rPr>
          <w:rFonts w:hint="eastAsia" w:ascii="仿宋_GB2312" w:eastAsia="仿宋_GB2312"/>
          <w:sz w:val="28"/>
          <w:szCs w:val="28"/>
        </w:rPr>
        <w:br w:type="page"/>
      </w:r>
    </w:p>
    <w:p>
      <w:pPr>
        <w:spacing w:line="520" w:lineRule="exact"/>
        <w:jc w:val="center"/>
        <w:rPr>
          <w:rFonts w:asciiTheme="majorEastAsia" w:hAnsiTheme="majorEastAsia" w:eastAsiaTheme="majorEastAsia"/>
          <w:b/>
          <w:sz w:val="44"/>
          <w:szCs w:val="36"/>
        </w:rPr>
      </w:pPr>
      <w:r>
        <w:rPr>
          <w:rFonts w:hint="eastAsia" w:asciiTheme="majorEastAsia" w:hAnsiTheme="majorEastAsia" w:eastAsiaTheme="majorEastAsia"/>
          <w:b/>
          <w:sz w:val="44"/>
          <w:szCs w:val="36"/>
          <w:lang w:eastAsia="zh-CN"/>
        </w:rPr>
        <w:t>湖江镇人民政府</w:t>
      </w:r>
      <w:r>
        <w:rPr>
          <w:rFonts w:hint="eastAsia" w:asciiTheme="majorEastAsia" w:hAnsiTheme="majorEastAsia" w:eastAsiaTheme="majorEastAsia"/>
          <w:b/>
          <w:sz w:val="44"/>
          <w:szCs w:val="36"/>
        </w:rPr>
        <w:t>2019年部门决算</w:t>
      </w:r>
    </w:p>
    <w:p>
      <w:pPr>
        <w:spacing w:line="520" w:lineRule="exact"/>
        <w:jc w:val="center"/>
        <w:rPr>
          <w:rFonts w:asciiTheme="majorEastAsia" w:hAnsiTheme="majorEastAsia" w:eastAsiaTheme="majorEastAsia"/>
          <w:b/>
          <w:sz w:val="44"/>
          <w:szCs w:val="36"/>
        </w:rPr>
      </w:pPr>
    </w:p>
    <w:p>
      <w:pPr>
        <w:spacing w:line="520" w:lineRule="exact"/>
        <w:jc w:val="center"/>
        <w:rPr>
          <w:rFonts w:asciiTheme="majorEastAsia" w:hAnsiTheme="majorEastAsia" w:eastAsiaTheme="majorEastAsia"/>
          <w:b/>
          <w:sz w:val="40"/>
          <w:szCs w:val="36"/>
        </w:rPr>
      </w:pPr>
      <w:r>
        <w:rPr>
          <w:rFonts w:hint="eastAsia" w:asciiTheme="majorEastAsia" w:hAnsiTheme="majorEastAsia" w:eastAsiaTheme="majorEastAsia"/>
          <w:b/>
          <w:sz w:val="40"/>
          <w:szCs w:val="36"/>
        </w:rPr>
        <w:t>目    录</w:t>
      </w:r>
    </w:p>
    <w:p>
      <w:pPr>
        <w:widowControl/>
        <w:spacing w:line="520" w:lineRule="exact"/>
        <w:ind w:firstLine="640"/>
        <w:jc w:val="left"/>
        <w:rPr>
          <w:rFonts w:asciiTheme="minorEastAsia" w:hAnsiTheme="minorEastAsia" w:eastAsiaTheme="minorEastAsia"/>
          <w:sz w:val="32"/>
          <w:szCs w:val="30"/>
        </w:rPr>
      </w:pPr>
    </w:p>
    <w:p>
      <w:pPr>
        <w:widowControl/>
        <w:spacing w:line="520" w:lineRule="exact"/>
        <w:ind w:firstLine="640"/>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第一部分  </w:t>
      </w:r>
      <w:r>
        <w:rPr>
          <w:rFonts w:hint="eastAsia" w:asciiTheme="minorEastAsia" w:hAnsiTheme="minorEastAsia" w:eastAsiaTheme="minorEastAsia"/>
          <w:b/>
          <w:sz w:val="32"/>
          <w:szCs w:val="32"/>
          <w:lang w:eastAsia="zh-CN"/>
        </w:rPr>
        <w:t>湖江镇人民政府</w:t>
      </w:r>
      <w:r>
        <w:rPr>
          <w:rFonts w:hint="eastAsia" w:asciiTheme="minorEastAsia" w:hAnsiTheme="minorEastAsia" w:eastAsiaTheme="minorEastAsia"/>
          <w:b/>
          <w:sz w:val="32"/>
          <w:szCs w:val="32"/>
        </w:rPr>
        <w:t>概况</w:t>
      </w:r>
    </w:p>
    <w:p>
      <w:pPr>
        <w:widowControl/>
        <w:spacing w:line="520" w:lineRule="exact"/>
        <w:ind w:firstLine="640"/>
        <w:jc w:val="left"/>
        <w:rPr>
          <w:rFonts w:asciiTheme="minorEastAsia" w:hAnsiTheme="minorEastAsia" w:eastAsiaTheme="minorEastAsia"/>
          <w:sz w:val="32"/>
          <w:szCs w:val="32"/>
        </w:rPr>
      </w:pPr>
      <w:r>
        <w:rPr>
          <w:rFonts w:hint="eastAsia" w:asciiTheme="minorEastAsia" w:hAnsiTheme="minorEastAsia" w:eastAsiaTheme="minorEastAsia"/>
          <w:b/>
          <w:sz w:val="32"/>
          <w:szCs w:val="32"/>
        </w:rPr>
        <w:t xml:space="preserve">    </w:t>
      </w:r>
      <w:r>
        <w:rPr>
          <w:rFonts w:hint="eastAsia" w:asciiTheme="minorEastAsia" w:hAnsiTheme="minorEastAsia" w:eastAsiaTheme="minorEastAsia"/>
          <w:sz w:val="32"/>
          <w:szCs w:val="32"/>
        </w:rPr>
        <w:t>一、部门主要职能</w:t>
      </w:r>
    </w:p>
    <w:p>
      <w:pPr>
        <w:widowControl/>
        <w:spacing w:line="520" w:lineRule="exact"/>
        <w:ind w:firstLine="640"/>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 xml:space="preserve">    二、部门基本情况</w:t>
      </w:r>
    </w:p>
    <w:p>
      <w:pPr>
        <w:widowControl/>
        <w:spacing w:line="520" w:lineRule="exact"/>
        <w:ind w:firstLine="640"/>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第二部分  </w:t>
      </w:r>
      <w:r>
        <w:rPr>
          <w:rFonts w:hint="eastAsia" w:asciiTheme="minorEastAsia" w:hAnsiTheme="minorEastAsia" w:eastAsiaTheme="minorEastAsia"/>
          <w:b/>
          <w:sz w:val="32"/>
          <w:szCs w:val="32"/>
          <w:lang w:eastAsia="zh-CN"/>
        </w:rPr>
        <w:t>湖江镇人民政府</w:t>
      </w:r>
      <w:r>
        <w:rPr>
          <w:rFonts w:hint="eastAsia" w:asciiTheme="minorEastAsia" w:hAnsiTheme="minorEastAsia" w:eastAsiaTheme="minorEastAsia"/>
          <w:b/>
          <w:sz w:val="32"/>
          <w:szCs w:val="32"/>
        </w:rPr>
        <w:t>2019年度部门决算情况说明</w:t>
      </w:r>
    </w:p>
    <w:p>
      <w:pPr>
        <w:pStyle w:val="8"/>
        <w:widowControl/>
        <w:numPr>
          <w:ilvl w:val="0"/>
          <w:numId w:val="1"/>
        </w:numPr>
        <w:spacing w:line="520" w:lineRule="exact"/>
        <w:ind w:firstLineChars="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收入决算情况说明</w:t>
      </w:r>
    </w:p>
    <w:p>
      <w:pPr>
        <w:pStyle w:val="8"/>
        <w:widowControl/>
        <w:numPr>
          <w:ilvl w:val="0"/>
          <w:numId w:val="1"/>
        </w:numPr>
        <w:spacing w:line="520" w:lineRule="exact"/>
        <w:ind w:firstLineChars="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支出决算情况说明</w:t>
      </w:r>
    </w:p>
    <w:p>
      <w:pPr>
        <w:widowControl/>
        <w:spacing w:line="520" w:lineRule="exact"/>
        <w:ind w:firstLine="1280" w:firstLineChars="4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三、财政拨款支出决算情况说明</w:t>
      </w:r>
    </w:p>
    <w:p>
      <w:pPr>
        <w:widowControl/>
        <w:spacing w:line="520" w:lineRule="exact"/>
        <w:ind w:firstLine="1280" w:firstLineChars="4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四、机关运行经费支出情况说明</w:t>
      </w:r>
    </w:p>
    <w:p>
      <w:pPr>
        <w:widowControl/>
        <w:spacing w:line="520" w:lineRule="exact"/>
        <w:ind w:firstLine="640"/>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五、“三公”经费支出决算情况说明</w:t>
      </w:r>
    </w:p>
    <w:p>
      <w:pPr>
        <w:widowControl/>
        <w:spacing w:line="520" w:lineRule="exact"/>
        <w:ind w:firstLine="640"/>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六、政府采购支出情况说明</w:t>
      </w:r>
    </w:p>
    <w:p>
      <w:pPr>
        <w:spacing w:line="520" w:lineRule="exact"/>
        <w:ind w:firstLine="6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七、一般公共预算财政拨款基本支出情况说明</w:t>
      </w:r>
    </w:p>
    <w:p>
      <w:pPr>
        <w:spacing w:line="520" w:lineRule="exact"/>
        <w:ind w:firstLine="6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八、预算绩效管理工作开展情况说明</w:t>
      </w:r>
    </w:p>
    <w:p>
      <w:pPr>
        <w:spacing w:line="520" w:lineRule="exact"/>
        <w:ind w:firstLine="6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九、国有资产占用情况说明</w:t>
      </w:r>
    </w:p>
    <w:p>
      <w:pPr>
        <w:widowControl/>
        <w:spacing w:line="520" w:lineRule="exact"/>
        <w:ind w:firstLine="800" w:firstLineChars="250"/>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第三部分  2019年部门决算表</w:t>
      </w:r>
    </w:p>
    <w:p>
      <w:pPr>
        <w:widowControl/>
        <w:spacing w:line="520" w:lineRule="exact"/>
        <w:ind w:firstLine="1280" w:firstLineChars="4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一、收入支出决算总表</w:t>
      </w:r>
    </w:p>
    <w:p>
      <w:pPr>
        <w:widowControl/>
        <w:spacing w:line="520" w:lineRule="exact"/>
        <w:ind w:firstLine="1280" w:firstLineChars="4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二、收入决算表</w:t>
      </w:r>
    </w:p>
    <w:p>
      <w:pPr>
        <w:widowControl/>
        <w:spacing w:line="520" w:lineRule="exact"/>
        <w:ind w:firstLine="640"/>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 xml:space="preserve">    三、支出决算表</w:t>
      </w:r>
    </w:p>
    <w:p>
      <w:pPr>
        <w:widowControl/>
        <w:spacing w:line="520" w:lineRule="exact"/>
        <w:ind w:firstLine="640"/>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 xml:space="preserve">    四、</w:t>
      </w:r>
      <w:r>
        <w:rPr>
          <w:rFonts w:hint="eastAsia" w:cs="仿宋_GB2312" w:asciiTheme="minorEastAsia" w:hAnsiTheme="minorEastAsia" w:eastAsiaTheme="minorEastAsia"/>
          <w:kern w:val="0"/>
          <w:sz w:val="32"/>
          <w:szCs w:val="32"/>
        </w:rPr>
        <w:t>财政拨款收入支出决算总表</w:t>
      </w:r>
    </w:p>
    <w:p>
      <w:pPr>
        <w:widowControl/>
        <w:spacing w:line="520" w:lineRule="exact"/>
        <w:ind w:firstLine="640"/>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 xml:space="preserve">    五、</w:t>
      </w:r>
      <w:r>
        <w:rPr>
          <w:rFonts w:hint="eastAsia" w:cs="仿宋_GB2312" w:asciiTheme="minorEastAsia" w:hAnsiTheme="minorEastAsia" w:eastAsiaTheme="minorEastAsia"/>
          <w:kern w:val="0"/>
          <w:sz w:val="32"/>
          <w:szCs w:val="32"/>
        </w:rPr>
        <w:t>一般公共预算财政拨款支出决算表</w:t>
      </w:r>
    </w:p>
    <w:p>
      <w:pPr>
        <w:widowControl/>
        <w:spacing w:line="520" w:lineRule="exact"/>
        <w:ind w:firstLine="640"/>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 xml:space="preserve">    六、</w:t>
      </w:r>
      <w:r>
        <w:rPr>
          <w:rFonts w:hint="eastAsia" w:cs="仿宋_GB2312" w:asciiTheme="minorEastAsia" w:hAnsiTheme="minorEastAsia" w:eastAsiaTheme="minorEastAsia"/>
          <w:kern w:val="0"/>
          <w:sz w:val="32"/>
          <w:szCs w:val="32"/>
        </w:rPr>
        <w:t>一般公共预算财政拨款基本支出决算表</w:t>
      </w:r>
    </w:p>
    <w:p>
      <w:pPr>
        <w:widowControl/>
        <w:spacing w:line="520" w:lineRule="exact"/>
        <w:ind w:firstLine="640"/>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 xml:space="preserve">    七、</w:t>
      </w:r>
      <w:r>
        <w:rPr>
          <w:rFonts w:hint="eastAsia" w:cs="仿宋_GB2312" w:asciiTheme="minorEastAsia" w:hAnsiTheme="minorEastAsia" w:eastAsiaTheme="minorEastAsia"/>
          <w:kern w:val="0"/>
          <w:sz w:val="32"/>
          <w:szCs w:val="32"/>
        </w:rPr>
        <w:t>一般公共预算财政拨款“三公”经费支出决算表</w:t>
      </w:r>
    </w:p>
    <w:p>
      <w:pPr>
        <w:widowControl/>
        <w:spacing w:line="520" w:lineRule="exact"/>
        <w:ind w:firstLine="640"/>
        <w:jc w:val="left"/>
        <w:rPr>
          <w:rFonts w:cs="仿宋_GB2312"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 xml:space="preserve">    八、</w:t>
      </w:r>
      <w:r>
        <w:rPr>
          <w:rFonts w:hint="eastAsia" w:cs="仿宋_GB2312" w:asciiTheme="minorEastAsia" w:hAnsiTheme="minorEastAsia" w:eastAsiaTheme="minorEastAsia"/>
          <w:kern w:val="0"/>
          <w:sz w:val="32"/>
          <w:szCs w:val="32"/>
        </w:rPr>
        <w:t>政府性基金预算财政拨款收入支出决算表</w:t>
      </w:r>
    </w:p>
    <w:p>
      <w:pPr>
        <w:widowControl/>
        <w:spacing w:line="520" w:lineRule="exact"/>
        <w:ind w:firstLine="640"/>
        <w:jc w:val="left"/>
        <w:rPr>
          <w:rFonts w:cs="宋体"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 xml:space="preserve">    九、国有资产占用情况表</w:t>
      </w:r>
    </w:p>
    <w:p>
      <w:pPr>
        <w:widowControl/>
        <w:spacing w:line="56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第一部分  </w:t>
      </w:r>
      <w:r>
        <w:rPr>
          <w:rFonts w:hint="eastAsia" w:asciiTheme="minorEastAsia" w:hAnsiTheme="minorEastAsia" w:eastAsiaTheme="minorEastAsia"/>
          <w:b/>
          <w:sz w:val="32"/>
          <w:szCs w:val="32"/>
          <w:lang w:eastAsia="zh-CN"/>
        </w:rPr>
        <w:t>湖江镇人民政府</w:t>
      </w:r>
      <w:r>
        <w:rPr>
          <w:rFonts w:hint="eastAsia" w:asciiTheme="minorEastAsia" w:hAnsiTheme="minorEastAsia" w:eastAsiaTheme="minorEastAsia"/>
          <w:b/>
          <w:sz w:val="32"/>
          <w:szCs w:val="32"/>
        </w:rPr>
        <w:t>部门概况</w:t>
      </w:r>
    </w:p>
    <w:p>
      <w:pPr>
        <w:widowControl/>
        <w:spacing w:line="560" w:lineRule="exact"/>
        <w:jc w:val="center"/>
        <w:rPr>
          <w:rFonts w:asciiTheme="minorEastAsia" w:hAnsiTheme="minorEastAsia" w:eastAsiaTheme="minorEastAsia"/>
          <w:b/>
          <w:sz w:val="32"/>
          <w:szCs w:val="32"/>
        </w:rPr>
      </w:pP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一、部门主要职能</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微软雅黑" w:hAnsi="微软雅黑" w:eastAsia="微软雅黑" w:cs="微软雅黑"/>
          <w:bCs/>
          <w:sz w:val="32"/>
          <w:szCs w:val="32"/>
        </w:rPr>
        <w:t>执行政策，把握前进的方向。强村富民，壮大农村经构建和谐社会，维护社会稳定。</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二、部门决算单位基本情况</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纳入本套部门决算汇编范围的单位共</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个。</w:t>
      </w:r>
    </w:p>
    <w:p>
      <w:pPr>
        <w:spacing w:line="560" w:lineRule="exact"/>
        <w:ind w:firstLine="63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本部门2019年年末编制人数</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人，其中行政编制</w:t>
      </w:r>
      <w:r>
        <w:rPr>
          <w:rFonts w:hint="eastAsia" w:asciiTheme="minorEastAsia" w:hAnsiTheme="minorEastAsia" w:eastAsiaTheme="minorEastAsia"/>
          <w:sz w:val="32"/>
          <w:szCs w:val="32"/>
          <w:lang w:val="en-US" w:eastAsia="zh-CN"/>
        </w:rPr>
        <w:t>44</w:t>
      </w:r>
      <w:r>
        <w:rPr>
          <w:rFonts w:hint="eastAsia" w:asciiTheme="minorEastAsia" w:hAnsiTheme="minorEastAsia" w:eastAsiaTheme="minorEastAsia"/>
          <w:sz w:val="32"/>
          <w:szCs w:val="32"/>
        </w:rPr>
        <w:t>人，事业编制</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人；年末实有人数</w:t>
      </w:r>
      <w:r>
        <w:rPr>
          <w:rFonts w:hint="eastAsia" w:asciiTheme="minorEastAsia" w:hAnsiTheme="minorEastAsia" w:eastAsiaTheme="minorEastAsia"/>
          <w:sz w:val="32"/>
          <w:szCs w:val="32"/>
          <w:lang w:val="en-US" w:eastAsia="zh-CN"/>
        </w:rPr>
        <w:t>94</w:t>
      </w:r>
      <w:r>
        <w:rPr>
          <w:rFonts w:hint="eastAsia" w:asciiTheme="minorEastAsia" w:hAnsiTheme="minorEastAsia" w:eastAsiaTheme="minorEastAsia"/>
          <w:sz w:val="32"/>
          <w:szCs w:val="32"/>
        </w:rPr>
        <w:t>人，其中在职人员</w:t>
      </w:r>
      <w:r>
        <w:rPr>
          <w:rFonts w:hint="eastAsia" w:asciiTheme="minorEastAsia" w:hAnsiTheme="minorEastAsia" w:eastAsiaTheme="minorEastAsia"/>
          <w:sz w:val="32"/>
          <w:szCs w:val="32"/>
          <w:lang w:val="en-US" w:eastAsia="zh-CN"/>
        </w:rPr>
        <w:t>66</w:t>
      </w:r>
      <w:r>
        <w:rPr>
          <w:rFonts w:hint="eastAsia" w:asciiTheme="minorEastAsia" w:hAnsiTheme="minorEastAsia" w:eastAsiaTheme="minorEastAsia"/>
          <w:sz w:val="32"/>
          <w:szCs w:val="32"/>
        </w:rPr>
        <w:t>人，退休人员</w:t>
      </w: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w:t>
      </w:r>
    </w:p>
    <w:p>
      <w:pPr>
        <w:spacing w:line="560" w:lineRule="exact"/>
        <w:ind w:firstLine="630"/>
        <w:jc w:val="left"/>
        <w:rPr>
          <w:rFonts w:asciiTheme="minorEastAsia" w:hAnsiTheme="minorEastAsia" w:eastAsiaTheme="minorEastAsia"/>
          <w:sz w:val="32"/>
          <w:szCs w:val="32"/>
        </w:rPr>
      </w:pPr>
    </w:p>
    <w:p>
      <w:pPr>
        <w:widowControl/>
        <w:numPr>
          <w:ilvl w:val="0"/>
          <w:numId w:val="2"/>
        </w:numPr>
        <w:spacing w:line="560" w:lineRule="exact"/>
        <w:ind w:firstLine="640"/>
        <w:jc w:val="center"/>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 xml:space="preserve"> </w:t>
      </w:r>
      <w:r>
        <w:rPr>
          <w:rFonts w:hint="eastAsia" w:asciiTheme="minorEastAsia" w:hAnsiTheme="minorEastAsia" w:eastAsiaTheme="minorEastAsia"/>
          <w:b/>
          <w:sz w:val="32"/>
          <w:szCs w:val="32"/>
          <w:lang w:eastAsia="zh-CN"/>
        </w:rPr>
        <w:t>赣州市赣县区湖江镇</w:t>
      </w:r>
      <w:r>
        <w:rPr>
          <w:rFonts w:hint="eastAsia" w:asciiTheme="minorEastAsia" w:hAnsiTheme="minorEastAsia" w:eastAsiaTheme="minorEastAsia"/>
          <w:b/>
          <w:sz w:val="32"/>
          <w:szCs w:val="32"/>
        </w:rPr>
        <w:t>2019年部门决算</w:t>
      </w:r>
    </w:p>
    <w:p>
      <w:pPr>
        <w:widowControl/>
        <w:numPr>
          <w:ilvl w:val="0"/>
          <w:numId w:val="0"/>
        </w:numPr>
        <w:spacing w:line="560" w:lineRule="exact"/>
        <w:ind w:firstLine="2880" w:firstLineChars="900"/>
        <w:jc w:val="both"/>
        <w:rPr>
          <w:rFonts w:asciiTheme="minorEastAsia" w:hAnsiTheme="minorEastAsia" w:eastAsiaTheme="minorEastAsia"/>
          <w:b/>
          <w:sz w:val="32"/>
          <w:szCs w:val="32"/>
        </w:rPr>
      </w:pPr>
      <w:r>
        <w:rPr>
          <w:rFonts w:hint="eastAsia" w:asciiTheme="minorEastAsia" w:hAnsiTheme="minorEastAsia" w:eastAsiaTheme="minorEastAsia"/>
          <w:b/>
          <w:sz w:val="32"/>
          <w:szCs w:val="32"/>
        </w:rPr>
        <w:t>情况说明</w:t>
      </w:r>
    </w:p>
    <w:p>
      <w:pPr>
        <w:widowControl/>
        <w:spacing w:line="560" w:lineRule="exact"/>
        <w:ind w:firstLine="640"/>
        <w:jc w:val="center"/>
        <w:rPr>
          <w:rFonts w:asciiTheme="minorEastAsia" w:hAnsiTheme="minorEastAsia" w:eastAsiaTheme="minorEastAsia"/>
          <w:b/>
          <w:sz w:val="32"/>
          <w:szCs w:val="32"/>
        </w:rPr>
      </w:pP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一、收入决算情况说明</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本部门2019年度收入总计8499.37万元，其中上年结转和结余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万元，较上年增长（下降）</w:t>
      </w:r>
      <w:r>
        <w:rPr>
          <w:rFonts w:hint="eastAsia" w:asciiTheme="minorEastAsia" w:hAnsiTheme="minorEastAsia" w:eastAsiaTheme="minorEastAsia"/>
          <w:sz w:val="32"/>
          <w:szCs w:val="32"/>
          <w:lang w:val="en-US" w:eastAsia="zh-CN"/>
        </w:rPr>
        <w:t xml:space="preserve">0 </w:t>
      </w: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8499.37</w:t>
      </w:r>
      <w:r>
        <w:rPr>
          <w:rFonts w:hint="eastAsia" w:asciiTheme="minorEastAsia" w:hAnsiTheme="minorEastAsia" w:eastAsiaTheme="minorEastAsia"/>
          <w:sz w:val="32"/>
          <w:szCs w:val="32"/>
        </w:rPr>
        <w:t>万元，较上年下降</w:t>
      </w:r>
      <w:r>
        <w:rPr>
          <w:rFonts w:hint="eastAsia" w:asciiTheme="minorEastAsia" w:hAnsiTheme="minorEastAsia" w:eastAsiaTheme="minorEastAsia"/>
          <w:sz w:val="32"/>
          <w:szCs w:val="32"/>
          <w:lang w:val="en-US" w:eastAsia="zh-CN"/>
        </w:rPr>
        <w:t xml:space="preserve">5 </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民生项目减少</w:t>
      </w:r>
      <w:r>
        <w:rPr>
          <w:rFonts w:hint="eastAsia" w:asciiTheme="minorEastAsia" w:hAnsiTheme="minorEastAsia" w:eastAsiaTheme="minorEastAsia"/>
          <w:sz w:val="32"/>
          <w:szCs w:val="32"/>
        </w:rPr>
        <w:t>。</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本年收入的具体构成为：财政拨款收入8499.37万元，占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 xml:space="preserve">%。  </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二、支出决算情况说明</w:t>
      </w:r>
    </w:p>
    <w:p>
      <w:pPr>
        <w:spacing w:line="560" w:lineRule="exact"/>
        <w:ind w:firstLine="480" w:firstLineChars="15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本部门2019年度支出总计8499.37万元，较上年下降</w:t>
      </w:r>
      <w:r>
        <w:rPr>
          <w:rFonts w:hint="eastAsia" w:asciiTheme="minorEastAsia" w:hAnsiTheme="minorEastAsia" w:eastAsiaTheme="minorEastAsia"/>
          <w:sz w:val="32"/>
          <w:szCs w:val="32"/>
          <w:lang w:val="en-US" w:eastAsia="zh-CN"/>
        </w:rPr>
        <w:t>4.77</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民生项目减少</w:t>
      </w:r>
      <w:r>
        <w:rPr>
          <w:rFonts w:hint="eastAsia" w:asciiTheme="minorEastAsia" w:hAnsiTheme="minorEastAsia" w:eastAsiaTheme="minorEastAsia"/>
          <w:sz w:val="32"/>
          <w:szCs w:val="32"/>
        </w:rPr>
        <w:t>；</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本年支出的具体构成为：基本支出1660.18万元，占</w:t>
      </w:r>
      <w:r>
        <w:rPr>
          <w:rFonts w:hint="eastAsia" w:asciiTheme="minorEastAsia" w:hAnsiTheme="minorEastAsia" w:eastAsiaTheme="minorEastAsia"/>
          <w:sz w:val="32"/>
          <w:szCs w:val="32"/>
          <w:lang w:val="en-US" w:eastAsia="zh-CN"/>
        </w:rPr>
        <w:t>19.53</w:t>
      </w:r>
      <w:r>
        <w:rPr>
          <w:rFonts w:hint="eastAsia" w:asciiTheme="minorEastAsia" w:hAnsiTheme="minorEastAsia" w:eastAsiaTheme="minorEastAsia"/>
          <w:sz w:val="32"/>
          <w:szCs w:val="32"/>
        </w:rPr>
        <w:t>%；项目支出6839.19万元，占</w:t>
      </w:r>
      <w:r>
        <w:rPr>
          <w:rFonts w:hint="eastAsia" w:asciiTheme="minorEastAsia" w:hAnsiTheme="minorEastAsia" w:eastAsiaTheme="minorEastAsia"/>
          <w:sz w:val="32"/>
          <w:szCs w:val="32"/>
          <w:lang w:val="en-US" w:eastAsia="zh-CN"/>
        </w:rPr>
        <w:t>80.47</w:t>
      </w:r>
      <w:r>
        <w:rPr>
          <w:rFonts w:hint="eastAsia" w:asciiTheme="minorEastAsia" w:hAnsiTheme="minorEastAsia" w:eastAsiaTheme="minorEastAsia"/>
          <w:sz w:val="32"/>
          <w:szCs w:val="32"/>
        </w:rPr>
        <w:t>%。</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三、财政拨款支出决算情况说明</w:t>
      </w:r>
    </w:p>
    <w:p>
      <w:pPr>
        <w:spacing w:line="560" w:lineRule="exact"/>
        <w:ind w:firstLine="63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本部门2019年度财政拨款本年支出年初预算数为</w:t>
      </w:r>
      <w:r>
        <w:rPr>
          <w:rFonts w:hint="eastAsia" w:asciiTheme="minorEastAsia" w:hAnsiTheme="minorEastAsia" w:eastAsiaTheme="minorEastAsia"/>
          <w:sz w:val="32"/>
          <w:szCs w:val="32"/>
          <w:lang w:val="en-US" w:eastAsia="zh-CN"/>
        </w:rPr>
        <w:t>8499.37</w:t>
      </w:r>
      <w:r>
        <w:rPr>
          <w:rFonts w:hint="eastAsia" w:asciiTheme="minorEastAsia" w:hAnsiTheme="minorEastAsia" w:eastAsiaTheme="minorEastAsia"/>
          <w:sz w:val="32"/>
          <w:szCs w:val="32"/>
        </w:rPr>
        <w:t>万元，决算数为</w:t>
      </w:r>
      <w:r>
        <w:rPr>
          <w:rFonts w:hint="eastAsia" w:asciiTheme="minorEastAsia" w:hAnsiTheme="minorEastAsia" w:eastAsiaTheme="minorEastAsia"/>
          <w:sz w:val="32"/>
          <w:szCs w:val="32"/>
          <w:lang w:val="en-US" w:eastAsia="zh-CN"/>
        </w:rPr>
        <w:t>8499.37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spacing w:line="560" w:lineRule="exact"/>
        <w:ind w:firstLine="630"/>
        <w:jc w:val="left"/>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其中：一般公共服务支出年初预算数为</w:t>
      </w:r>
      <w:r>
        <w:rPr>
          <w:rFonts w:hint="eastAsia" w:asciiTheme="minorEastAsia" w:hAnsiTheme="minorEastAsia" w:eastAsiaTheme="minorEastAsia"/>
          <w:sz w:val="32"/>
          <w:szCs w:val="32"/>
          <w:lang w:val="en-US" w:eastAsia="zh-CN"/>
        </w:rPr>
        <w:t>1660.18</w:t>
      </w:r>
      <w:r>
        <w:rPr>
          <w:rFonts w:hint="eastAsia" w:asciiTheme="minorEastAsia" w:hAnsiTheme="minorEastAsia" w:eastAsiaTheme="minorEastAsia"/>
          <w:sz w:val="32"/>
          <w:szCs w:val="32"/>
        </w:rPr>
        <w:t>万元，决算数为</w:t>
      </w:r>
      <w:r>
        <w:rPr>
          <w:rFonts w:hint="eastAsia" w:asciiTheme="minorEastAsia" w:hAnsiTheme="minorEastAsia" w:eastAsiaTheme="minorEastAsia"/>
          <w:sz w:val="32"/>
          <w:szCs w:val="32"/>
          <w:lang w:val="en-US" w:eastAsia="zh-CN"/>
        </w:rPr>
        <w:t>1660.18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项目年初预算数为</w:t>
      </w:r>
      <w:r>
        <w:rPr>
          <w:rFonts w:hint="eastAsia" w:asciiTheme="minorEastAsia" w:hAnsiTheme="minorEastAsia" w:eastAsiaTheme="minorEastAsia"/>
          <w:sz w:val="32"/>
          <w:szCs w:val="32"/>
          <w:lang w:val="en-US" w:eastAsia="zh-CN"/>
        </w:rPr>
        <w:t>6839.19万元，决算数为6839.19万元，完成年初预算100%。</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四、机关运行经费情况说明</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本部门2019 年度机关运行经费支出</w:t>
      </w:r>
      <w:r>
        <w:rPr>
          <w:rFonts w:hint="eastAsia" w:cs="仿宋_GB2312" w:asciiTheme="minorEastAsia" w:hAnsiTheme="minorEastAsia" w:eastAsiaTheme="minorEastAsia"/>
          <w:kern w:val="0"/>
          <w:sz w:val="32"/>
          <w:szCs w:val="32"/>
          <w:lang w:val="en-US" w:eastAsia="zh-CN"/>
        </w:rPr>
        <w:t>1660.18</w:t>
      </w:r>
      <w:r>
        <w:rPr>
          <w:rFonts w:hint="eastAsia" w:cs="仿宋_GB2312" w:asciiTheme="minorEastAsia" w:hAnsiTheme="minorEastAsia" w:eastAsiaTheme="minorEastAsia"/>
          <w:kern w:val="0"/>
          <w:sz w:val="32"/>
          <w:szCs w:val="32"/>
        </w:rPr>
        <w:t>万元</w:t>
      </w:r>
      <w:r>
        <w:rPr>
          <w:rFonts w:hint="eastAsia" w:cs="仿宋_GB2312" w:asciiTheme="minorEastAsia" w:hAnsiTheme="minorEastAsia" w:eastAsiaTheme="minorEastAsia"/>
          <w:kern w:val="0"/>
          <w:sz w:val="32"/>
          <w:szCs w:val="32"/>
          <w:lang w:eastAsia="zh-CN"/>
        </w:rPr>
        <w:t>，</w:t>
      </w:r>
      <w:r>
        <w:rPr>
          <w:rFonts w:hint="eastAsia" w:cs="仿宋_GB2312" w:asciiTheme="minorEastAsia" w:hAnsiTheme="minorEastAsia" w:eastAsiaTheme="minorEastAsia"/>
          <w:kern w:val="0"/>
          <w:sz w:val="32"/>
          <w:szCs w:val="32"/>
        </w:rPr>
        <w:t>比201</w:t>
      </w:r>
      <w:r>
        <w:rPr>
          <w:rFonts w:hint="eastAsia" w:cs="仿宋_GB2312" w:asciiTheme="minorEastAsia" w:hAnsiTheme="minorEastAsia" w:eastAsiaTheme="minorEastAsia"/>
          <w:kern w:val="0"/>
          <w:sz w:val="32"/>
          <w:szCs w:val="32"/>
          <w:lang w:val="en-US" w:eastAsia="zh-CN"/>
        </w:rPr>
        <w:t>8</w:t>
      </w:r>
      <w:r>
        <w:rPr>
          <w:rFonts w:hint="eastAsia" w:cs="仿宋_GB2312" w:asciiTheme="minorEastAsia" w:hAnsiTheme="minorEastAsia" w:eastAsiaTheme="minorEastAsia"/>
          <w:kern w:val="0"/>
          <w:sz w:val="32"/>
          <w:szCs w:val="32"/>
        </w:rPr>
        <w:t>年增加</w:t>
      </w:r>
      <w:r>
        <w:rPr>
          <w:rFonts w:hint="eastAsia" w:cs="仿宋_GB2312" w:asciiTheme="minorEastAsia" w:hAnsiTheme="minorEastAsia" w:eastAsiaTheme="minorEastAsia"/>
          <w:kern w:val="0"/>
          <w:sz w:val="32"/>
          <w:szCs w:val="32"/>
          <w:lang w:val="en-US" w:eastAsia="zh-CN"/>
        </w:rPr>
        <w:t>832.83</w:t>
      </w:r>
      <w:r>
        <w:rPr>
          <w:rFonts w:hint="eastAsia" w:cs="仿宋_GB2312" w:asciiTheme="minorEastAsia" w:hAnsiTheme="minorEastAsia" w:eastAsiaTheme="minorEastAsia"/>
          <w:kern w:val="0"/>
          <w:sz w:val="32"/>
          <w:szCs w:val="32"/>
        </w:rPr>
        <w:t>万元，增长</w:t>
      </w:r>
      <w:r>
        <w:rPr>
          <w:rFonts w:hint="eastAsia" w:cs="仿宋_GB2312" w:asciiTheme="minorEastAsia" w:hAnsiTheme="minorEastAsia" w:eastAsiaTheme="minorEastAsia"/>
          <w:kern w:val="0"/>
          <w:sz w:val="32"/>
          <w:szCs w:val="32"/>
          <w:lang w:val="en-US" w:eastAsia="zh-CN"/>
        </w:rPr>
        <w:t>100.66</w:t>
      </w:r>
      <w:r>
        <w:rPr>
          <w:rFonts w:hint="eastAsia" w:cs="仿宋_GB2312" w:asciiTheme="minorEastAsia" w:hAnsiTheme="minorEastAsia" w:eastAsiaTheme="minorEastAsia"/>
          <w:kern w:val="0"/>
          <w:sz w:val="32"/>
          <w:szCs w:val="32"/>
        </w:rPr>
        <w:t>%。主要原因是：</w:t>
      </w:r>
      <w:r>
        <w:rPr>
          <w:rFonts w:hint="eastAsia" w:cs="仿宋_GB2312" w:asciiTheme="minorEastAsia" w:hAnsiTheme="minorEastAsia" w:eastAsiaTheme="minorEastAsia"/>
          <w:kern w:val="0"/>
          <w:sz w:val="32"/>
          <w:szCs w:val="32"/>
          <w:lang w:eastAsia="zh-CN"/>
        </w:rPr>
        <w:t>人员及工资增加</w:t>
      </w:r>
      <w:r>
        <w:rPr>
          <w:rFonts w:hint="eastAsia" w:cs="仿宋_GB2312" w:asciiTheme="minorEastAsia" w:hAnsiTheme="minorEastAsia" w:eastAsiaTheme="minorEastAsia"/>
          <w:kern w:val="0"/>
          <w:sz w:val="32"/>
          <w:szCs w:val="32"/>
        </w:rPr>
        <w:t>。</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五、“三公”经费支出决算情况说明</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本部门2019年度“三公”经费支出年初预算数为</w:t>
      </w:r>
      <w:r>
        <w:rPr>
          <w:rFonts w:hint="eastAsia" w:asciiTheme="minorEastAsia" w:hAnsiTheme="minorEastAsia" w:eastAsiaTheme="minorEastAsia"/>
          <w:sz w:val="32"/>
          <w:szCs w:val="32"/>
          <w:lang w:val="en-US" w:eastAsia="zh-CN"/>
        </w:rPr>
        <w:t>35.5</w:t>
      </w:r>
      <w:r>
        <w:rPr>
          <w:rFonts w:hint="eastAsia" w:asciiTheme="minorEastAsia" w:hAnsiTheme="minorEastAsia" w:eastAsiaTheme="minorEastAsia"/>
          <w:sz w:val="32"/>
          <w:szCs w:val="32"/>
        </w:rPr>
        <w:t>万元，决算数为</w:t>
      </w:r>
      <w:r>
        <w:rPr>
          <w:rFonts w:hint="eastAsia" w:asciiTheme="minorEastAsia" w:hAnsiTheme="minorEastAsia" w:eastAsiaTheme="minorEastAsia"/>
          <w:sz w:val="32"/>
          <w:szCs w:val="32"/>
          <w:lang w:val="en-US" w:eastAsia="zh-CN"/>
        </w:rPr>
        <w:t>32.65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91.97</w:t>
      </w:r>
      <w:r>
        <w:rPr>
          <w:rFonts w:hint="eastAsia" w:asciiTheme="minorEastAsia" w:hAnsiTheme="minorEastAsia" w:eastAsiaTheme="minorEastAsia"/>
          <w:sz w:val="32"/>
          <w:szCs w:val="32"/>
        </w:rPr>
        <w:t>%，决算数较上年</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8.03</w:t>
      </w:r>
      <w:r>
        <w:rPr>
          <w:rFonts w:hint="eastAsia" w:asciiTheme="minorEastAsia" w:hAnsiTheme="minorEastAsia" w:eastAsiaTheme="minorEastAsia"/>
          <w:sz w:val="32"/>
          <w:szCs w:val="32"/>
        </w:rPr>
        <w:t>%，其中：</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（一）因公出国（境）支出年初预算数为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万元，决算数为  </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%，决算数较上年增长（下降） </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%。主要原因是：</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（二）公务接待费支出年初预算数为</w:t>
      </w:r>
      <w:r>
        <w:rPr>
          <w:rFonts w:hint="eastAsia" w:asciiTheme="minorEastAsia" w:hAnsiTheme="minorEastAsia" w:eastAsiaTheme="minorEastAsia"/>
          <w:sz w:val="32"/>
          <w:szCs w:val="32"/>
          <w:lang w:val="en-US" w:eastAsia="zh-CN"/>
        </w:rPr>
        <w:t>18.5</w:t>
      </w:r>
      <w:r>
        <w:rPr>
          <w:rFonts w:hint="eastAsia" w:asciiTheme="minorEastAsia" w:hAnsiTheme="minorEastAsia" w:eastAsiaTheme="minorEastAsia"/>
          <w:sz w:val="32"/>
          <w:szCs w:val="32"/>
        </w:rPr>
        <w:t xml:space="preserve">万元，决算数为  </w:t>
      </w:r>
      <w:r>
        <w:rPr>
          <w:rFonts w:hint="eastAsia" w:asciiTheme="minorEastAsia" w:hAnsiTheme="minorEastAsia" w:eastAsiaTheme="minorEastAsia"/>
          <w:sz w:val="32"/>
          <w:szCs w:val="32"/>
          <w:lang w:val="en-US" w:eastAsia="zh-CN"/>
        </w:rPr>
        <w:t>17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91.89</w:t>
      </w:r>
      <w:r>
        <w:rPr>
          <w:rFonts w:hint="eastAsia" w:asciiTheme="minorEastAsia" w:hAnsiTheme="minorEastAsia" w:eastAsiaTheme="minorEastAsia"/>
          <w:sz w:val="32"/>
          <w:szCs w:val="32"/>
        </w:rPr>
        <w:t>%，决算数较上年下降</w:t>
      </w:r>
      <w:r>
        <w:rPr>
          <w:rFonts w:hint="eastAsia" w:asciiTheme="minorEastAsia" w:hAnsiTheme="minorEastAsia" w:eastAsiaTheme="minorEastAsia"/>
          <w:sz w:val="32"/>
          <w:szCs w:val="32"/>
          <w:lang w:val="en-US" w:eastAsia="zh-CN"/>
        </w:rPr>
        <w:t>8.11</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公务接待减少</w:t>
      </w:r>
      <w:r>
        <w:rPr>
          <w:rFonts w:hint="eastAsia" w:asciiTheme="minorEastAsia" w:hAnsiTheme="minorEastAsia" w:eastAsiaTheme="minorEastAsia"/>
          <w:sz w:val="32"/>
          <w:szCs w:val="32"/>
        </w:rPr>
        <w:t>。</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（三）公务用车购置及运行维护费支出</w:t>
      </w:r>
      <w:r>
        <w:rPr>
          <w:rFonts w:hint="eastAsia" w:asciiTheme="minorEastAsia" w:hAnsiTheme="minorEastAsia" w:eastAsiaTheme="minorEastAsia"/>
          <w:sz w:val="32"/>
          <w:szCs w:val="32"/>
          <w:lang w:val="en-US" w:eastAsia="zh-CN"/>
        </w:rPr>
        <w:t>15.65</w:t>
      </w:r>
      <w:r>
        <w:rPr>
          <w:rFonts w:hint="eastAsia" w:asciiTheme="minorEastAsia" w:hAnsiTheme="minorEastAsia" w:eastAsiaTheme="minorEastAsia"/>
          <w:sz w:val="32"/>
          <w:szCs w:val="32"/>
        </w:rPr>
        <w:t>万元，其中公务用车购置年初预算数为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val="en-US" w:eastAsia="zh-CN"/>
        </w:rPr>
        <w:t>15.65</w:t>
      </w:r>
      <w:r>
        <w:rPr>
          <w:rFonts w:hint="eastAsia" w:asciiTheme="minorEastAsia" w:hAnsiTheme="minorEastAsia" w:eastAsiaTheme="minorEastAsia"/>
          <w:sz w:val="32"/>
          <w:szCs w:val="32"/>
        </w:rPr>
        <w:t>万元，决算数较上年下降</w:t>
      </w:r>
      <w:r>
        <w:rPr>
          <w:rFonts w:hint="eastAsia" w:asciiTheme="minorEastAsia" w:hAnsiTheme="minorEastAsia" w:eastAsiaTheme="minorEastAsia"/>
          <w:sz w:val="32"/>
          <w:szCs w:val="32"/>
          <w:lang w:val="en-US" w:eastAsia="zh-CN"/>
        </w:rPr>
        <w:t>10.57</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规范公务用车管理</w:t>
      </w:r>
      <w:r>
        <w:rPr>
          <w:rFonts w:hint="eastAsia" w:asciiTheme="minorEastAsia" w:hAnsiTheme="minorEastAsia" w:eastAsiaTheme="minorEastAsia"/>
          <w:sz w:val="32"/>
          <w:szCs w:val="32"/>
        </w:rPr>
        <w:t>；公务用车运行维护费支出年初预算数为</w:t>
      </w:r>
      <w:r>
        <w:rPr>
          <w:rFonts w:hint="eastAsia" w:asciiTheme="minorEastAsia" w:hAnsiTheme="minorEastAsia" w:eastAsiaTheme="minorEastAsia"/>
          <w:sz w:val="32"/>
          <w:szCs w:val="32"/>
          <w:lang w:val="en-US" w:eastAsia="zh-CN"/>
        </w:rPr>
        <w:t>17</w:t>
      </w:r>
      <w:r>
        <w:rPr>
          <w:rFonts w:hint="eastAsia" w:asciiTheme="minorEastAsia" w:hAnsiTheme="minorEastAsia" w:eastAsiaTheme="minorEastAsia"/>
          <w:sz w:val="32"/>
          <w:szCs w:val="32"/>
        </w:rPr>
        <w:t xml:space="preserve">万元，决算数为 </w:t>
      </w:r>
      <w:r>
        <w:rPr>
          <w:rFonts w:hint="eastAsia" w:asciiTheme="minorEastAsia" w:hAnsiTheme="minorEastAsia" w:eastAsiaTheme="minorEastAsia"/>
          <w:sz w:val="32"/>
          <w:szCs w:val="32"/>
          <w:lang w:val="en-US" w:eastAsia="zh-CN"/>
        </w:rPr>
        <w:t>15.65</w:t>
      </w:r>
      <w:r>
        <w:rPr>
          <w:rFonts w:hint="eastAsia" w:asciiTheme="minorEastAsia" w:hAnsiTheme="minorEastAsia" w:eastAsiaTheme="minorEastAsia"/>
          <w:sz w:val="32"/>
          <w:szCs w:val="32"/>
        </w:rPr>
        <w:t xml:space="preserve">万元，完成预算的 </w:t>
      </w:r>
      <w:r>
        <w:rPr>
          <w:rFonts w:hint="eastAsia" w:asciiTheme="minorEastAsia" w:hAnsiTheme="minorEastAsia" w:eastAsiaTheme="minorEastAsia"/>
          <w:sz w:val="32"/>
          <w:szCs w:val="32"/>
          <w:lang w:val="en-US" w:eastAsia="zh-CN"/>
        </w:rPr>
        <w:t>92.06</w:t>
      </w:r>
      <w:r>
        <w:rPr>
          <w:rFonts w:hint="eastAsia" w:asciiTheme="minorEastAsia" w:hAnsiTheme="minorEastAsia" w:eastAsiaTheme="minorEastAsia"/>
          <w:sz w:val="32"/>
          <w:szCs w:val="32"/>
        </w:rPr>
        <w:t>%，决算数较上年下降</w:t>
      </w:r>
      <w:r>
        <w:rPr>
          <w:rFonts w:hint="eastAsia" w:asciiTheme="minorEastAsia" w:hAnsiTheme="minorEastAsia" w:eastAsiaTheme="minorEastAsia"/>
          <w:sz w:val="32"/>
          <w:szCs w:val="32"/>
          <w:lang w:val="en-US" w:eastAsia="zh-CN"/>
        </w:rPr>
        <w:t>7.94</w:t>
      </w:r>
      <w:r>
        <w:rPr>
          <w:rFonts w:hint="eastAsia" w:asciiTheme="minorEastAsia" w:hAnsiTheme="minorEastAsia" w:eastAsiaTheme="minorEastAsia"/>
          <w:sz w:val="32"/>
          <w:szCs w:val="32"/>
        </w:rPr>
        <w:t>%。</w:t>
      </w:r>
    </w:p>
    <w:p>
      <w:pPr>
        <w:spacing w:line="560" w:lineRule="exact"/>
        <w:ind w:firstLine="600"/>
        <w:rPr>
          <w:rFonts w:asciiTheme="minorEastAsia" w:hAnsiTheme="minorEastAsia" w:eastAsiaTheme="minorEastAsia"/>
          <w:bCs/>
          <w:sz w:val="32"/>
          <w:szCs w:val="32"/>
        </w:rPr>
      </w:pPr>
      <w:r>
        <w:rPr>
          <w:rFonts w:hint="eastAsia" w:asciiTheme="minorEastAsia" w:hAnsiTheme="minorEastAsia" w:eastAsiaTheme="minorEastAsia"/>
          <w:bCs/>
          <w:sz w:val="32"/>
          <w:szCs w:val="32"/>
        </w:rPr>
        <w:t>六、政府采购支出情况说明</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本部门2019 年度政府采购支出总额</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万元。</w:t>
      </w:r>
    </w:p>
    <w:p>
      <w:pPr>
        <w:spacing w:line="560" w:lineRule="exact"/>
        <w:ind w:firstLine="600"/>
        <w:rPr>
          <w:rFonts w:asciiTheme="minorEastAsia" w:hAnsiTheme="minorEastAsia" w:eastAsiaTheme="minorEastAsia"/>
          <w:bCs/>
          <w:sz w:val="32"/>
          <w:szCs w:val="32"/>
        </w:rPr>
      </w:pPr>
      <w:r>
        <w:rPr>
          <w:rFonts w:hint="eastAsia" w:asciiTheme="minorEastAsia" w:hAnsiTheme="minorEastAsia" w:eastAsiaTheme="minorEastAsia"/>
          <w:bCs/>
          <w:sz w:val="32"/>
          <w:szCs w:val="32"/>
        </w:rPr>
        <w:t>七、一般公共预算财政拨款基本支出决算情况说明</w:t>
      </w:r>
    </w:p>
    <w:p>
      <w:pPr>
        <w:spacing w:line="560" w:lineRule="exact"/>
        <w:ind w:firstLine="585"/>
        <w:jc w:val="left"/>
        <w:rPr>
          <w:rFonts w:asciiTheme="minorEastAsia" w:hAnsiTheme="minorEastAsia" w:eastAsiaTheme="minorEastAsia"/>
          <w:sz w:val="32"/>
          <w:szCs w:val="32"/>
        </w:rPr>
      </w:pPr>
      <w:r>
        <w:rPr>
          <w:rFonts w:hint="eastAsia" w:asciiTheme="minorEastAsia" w:hAnsiTheme="minorEastAsia" w:eastAsiaTheme="minorEastAsia"/>
          <w:sz w:val="32"/>
          <w:szCs w:val="32"/>
        </w:rPr>
        <w:t>本部门2019年度一般公共预算财政拨款基本支出</w:t>
      </w:r>
      <w:r>
        <w:rPr>
          <w:rFonts w:hint="eastAsia" w:asciiTheme="minorEastAsia" w:hAnsiTheme="minorEastAsia" w:eastAsiaTheme="minorEastAsia"/>
          <w:sz w:val="32"/>
          <w:szCs w:val="32"/>
          <w:lang w:val="en-US" w:eastAsia="zh-CN"/>
        </w:rPr>
        <w:t>1660.18</w:t>
      </w:r>
      <w:r>
        <w:rPr>
          <w:rFonts w:hint="eastAsia" w:asciiTheme="minorEastAsia" w:hAnsiTheme="minorEastAsia" w:eastAsiaTheme="minorEastAsia"/>
          <w:sz w:val="32"/>
          <w:szCs w:val="32"/>
        </w:rPr>
        <w:t>万元，其中：</w:t>
      </w:r>
    </w:p>
    <w:p>
      <w:pPr>
        <w:spacing w:line="560" w:lineRule="exact"/>
        <w:ind w:firstLine="585"/>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（一）工资福利支出</w:t>
      </w:r>
      <w:r>
        <w:rPr>
          <w:rFonts w:hint="eastAsia" w:asciiTheme="minorEastAsia" w:hAnsiTheme="minorEastAsia" w:eastAsiaTheme="minorEastAsia"/>
          <w:sz w:val="32"/>
          <w:szCs w:val="32"/>
          <w:lang w:val="en-US" w:eastAsia="zh-CN"/>
        </w:rPr>
        <w:t>663.41</w:t>
      </w:r>
      <w:r>
        <w:rPr>
          <w:rFonts w:hint="eastAsia" w:asciiTheme="minorEastAsia" w:hAnsiTheme="minorEastAsia" w:eastAsiaTheme="minorEastAsia"/>
          <w:sz w:val="32"/>
          <w:szCs w:val="32"/>
        </w:rPr>
        <w:t>万元，较2018年增加</w:t>
      </w:r>
      <w:r>
        <w:rPr>
          <w:rFonts w:hint="eastAsia" w:asciiTheme="minorEastAsia" w:hAnsiTheme="minorEastAsia" w:eastAsiaTheme="minorEastAsia"/>
          <w:sz w:val="32"/>
          <w:szCs w:val="32"/>
          <w:lang w:val="en-US" w:eastAsia="zh-CN"/>
        </w:rPr>
        <w:t>186.12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39</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增加人员及工资</w:t>
      </w:r>
      <w:r>
        <w:rPr>
          <w:rFonts w:hint="eastAsia" w:asciiTheme="minorEastAsia" w:hAnsiTheme="minorEastAsia" w:eastAsiaTheme="minorEastAsia"/>
          <w:sz w:val="32"/>
          <w:szCs w:val="32"/>
        </w:rPr>
        <w:t>。</w:t>
      </w:r>
    </w:p>
    <w:p>
      <w:pPr>
        <w:spacing w:line="560" w:lineRule="exact"/>
        <w:ind w:firstLine="585"/>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（二）商品和服务支出</w:t>
      </w:r>
      <w:r>
        <w:rPr>
          <w:rFonts w:hint="eastAsia" w:asciiTheme="minorEastAsia" w:hAnsiTheme="minorEastAsia" w:eastAsiaTheme="minorEastAsia"/>
          <w:sz w:val="32"/>
          <w:szCs w:val="32"/>
          <w:lang w:val="en-US" w:eastAsia="zh-CN"/>
        </w:rPr>
        <w:t>401.73</w:t>
      </w:r>
      <w:r>
        <w:rPr>
          <w:rFonts w:hint="eastAsia" w:asciiTheme="minorEastAsia" w:hAnsiTheme="minorEastAsia" w:eastAsiaTheme="minorEastAsia"/>
          <w:sz w:val="32"/>
          <w:szCs w:val="32"/>
        </w:rPr>
        <w:t>万元，较2018年</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70.47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21.27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业务量加大</w:t>
      </w:r>
      <w:r>
        <w:rPr>
          <w:rFonts w:hint="eastAsia" w:asciiTheme="minorEastAsia" w:hAnsiTheme="minorEastAsia" w:eastAsiaTheme="minorEastAsia"/>
          <w:sz w:val="32"/>
          <w:szCs w:val="32"/>
        </w:rPr>
        <w:t>。</w:t>
      </w:r>
    </w:p>
    <w:p>
      <w:pPr>
        <w:spacing w:line="560" w:lineRule="exact"/>
        <w:ind w:firstLine="585"/>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（三）对个人和家庭补助支出</w:t>
      </w:r>
      <w:r>
        <w:rPr>
          <w:rFonts w:hint="eastAsia" w:asciiTheme="minorEastAsia" w:hAnsiTheme="minorEastAsia" w:eastAsiaTheme="minorEastAsia"/>
          <w:sz w:val="32"/>
          <w:szCs w:val="32"/>
          <w:lang w:val="en-US" w:eastAsia="zh-CN"/>
        </w:rPr>
        <w:t>595.04</w:t>
      </w:r>
      <w:r>
        <w:rPr>
          <w:rFonts w:hint="eastAsia" w:asciiTheme="minorEastAsia" w:hAnsiTheme="minorEastAsia" w:eastAsiaTheme="minorEastAsia"/>
          <w:sz w:val="32"/>
          <w:szCs w:val="32"/>
        </w:rPr>
        <w:t>万元，较2018年增加</w:t>
      </w:r>
      <w:r>
        <w:rPr>
          <w:rFonts w:hint="eastAsia" w:asciiTheme="minorEastAsia" w:hAnsiTheme="minorEastAsia" w:eastAsiaTheme="minorEastAsia"/>
          <w:sz w:val="32"/>
          <w:szCs w:val="32"/>
          <w:lang w:val="en-US" w:eastAsia="zh-CN"/>
        </w:rPr>
        <w:t>576.24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30.65</w:t>
      </w:r>
      <w:r>
        <w:rPr>
          <w:rFonts w:hint="eastAsia" w:asciiTheme="minorEastAsia" w:hAnsiTheme="minorEastAsia" w:eastAsiaTheme="minorEastAsia"/>
          <w:sz w:val="32"/>
          <w:szCs w:val="32"/>
        </w:rPr>
        <w:t>%。</w:t>
      </w:r>
    </w:p>
    <w:p>
      <w:pPr>
        <w:spacing w:line="560" w:lineRule="exact"/>
        <w:ind w:firstLine="600"/>
        <w:rPr>
          <w:rFonts w:asciiTheme="minorEastAsia" w:hAnsiTheme="minorEastAsia" w:eastAsiaTheme="minorEastAsia"/>
          <w:bCs/>
          <w:sz w:val="32"/>
          <w:szCs w:val="32"/>
        </w:rPr>
      </w:pPr>
      <w:r>
        <w:rPr>
          <w:rFonts w:hint="eastAsia" w:asciiTheme="minorEastAsia" w:hAnsiTheme="minorEastAsia" w:eastAsiaTheme="minorEastAsia"/>
          <w:bCs/>
          <w:sz w:val="32"/>
          <w:szCs w:val="32"/>
        </w:rPr>
        <w:t>八、预算绩效管理工作开展情况说明</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（1）绩效管理工作开展情况。根据财政预算管理要求，我</w:t>
      </w:r>
      <w:r>
        <w:rPr>
          <w:rFonts w:hint="eastAsia" w:asciiTheme="minorEastAsia" w:hAnsiTheme="minorEastAsia" w:eastAsiaTheme="minorEastAsia"/>
          <w:sz w:val="32"/>
          <w:szCs w:val="32"/>
          <w:lang w:eastAsia="zh-CN"/>
        </w:rPr>
        <w:t>镇</w:t>
      </w:r>
      <w:r>
        <w:rPr>
          <w:rFonts w:hint="eastAsia" w:asciiTheme="minorEastAsia" w:hAnsiTheme="minorEastAsia" w:eastAsiaTheme="minorEastAsia"/>
          <w:sz w:val="32"/>
          <w:szCs w:val="32"/>
        </w:rPr>
        <w:t>组织对201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年度一般公共预算项目支出开展绩效自评。自评</w:t>
      </w:r>
      <w:r>
        <w:rPr>
          <w:rFonts w:hint="eastAsia" w:asciiTheme="minorEastAsia" w:hAnsiTheme="minorEastAsia" w:eastAsiaTheme="minorEastAsia"/>
          <w:sz w:val="32"/>
          <w:szCs w:val="32"/>
          <w:lang w:eastAsia="zh-CN"/>
        </w:rPr>
        <w:t>所有</w:t>
      </w:r>
      <w:r>
        <w:rPr>
          <w:rFonts w:hint="eastAsia" w:asciiTheme="minorEastAsia" w:hAnsiTheme="minorEastAsia" w:eastAsiaTheme="minorEastAsia"/>
          <w:sz w:val="32"/>
          <w:szCs w:val="32"/>
        </w:rPr>
        <w:t>项目，共涉及资金</w:t>
      </w:r>
      <w:r>
        <w:rPr>
          <w:rFonts w:hint="eastAsia" w:asciiTheme="minorEastAsia" w:hAnsiTheme="minorEastAsia" w:eastAsiaTheme="minorEastAsia"/>
          <w:sz w:val="32"/>
          <w:szCs w:val="32"/>
          <w:lang w:val="en-US" w:eastAsia="zh-CN"/>
        </w:rPr>
        <w:t>6839.19</w:t>
      </w:r>
      <w:r>
        <w:rPr>
          <w:rFonts w:hint="eastAsia" w:asciiTheme="minorEastAsia" w:hAnsiTheme="minorEastAsia" w:eastAsiaTheme="minorEastAsia"/>
          <w:sz w:val="32"/>
          <w:szCs w:val="32"/>
        </w:rPr>
        <w:t>万元，自评覆盖率达到</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spacing w:line="560" w:lineRule="exact"/>
        <w:ind w:firstLine="640" w:firstLineChars="20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组织对项目进行了绩效运行监控管理，涉及一般公共预算支出</w:t>
      </w:r>
      <w:r>
        <w:rPr>
          <w:rFonts w:hint="eastAsia" w:asciiTheme="minorEastAsia" w:hAnsiTheme="minorEastAsia" w:eastAsiaTheme="minorEastAsia"/>
          <w:sz w:val="32"/>
          <w:szCs w:val="32"/>
          <w:lang w:val="en-US" w:eastAsia="zh-CN"/>
        </w:rPr>
        <w:t>6839.19</w:t>
      </w:r>
      <w:r>
        <w:rPr>
          <w:rFonts w:hint="eastAsia" w:asciiTheme="minorEastAsia" w:hAnsiTheme="minorEastAsia" w:eastAsiaTheme="minorEastAsia"/>
          <w:sz w:val="32"/>
          <w:szCs w:val="32"/>
        </w:rPr>
        <w:t>万元。</w:t>
      </w:r>
    </w:p>
    <w:p>
      <w:pPr>
        <w:spacing w:line="560"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组织对财政所、计生办、民政所、国土所、林管站等部门开展整体支出绩效评价，涉及一般公共预算支出</w:t>
      </w:r>
      <w:r>
        <w:rPr>
          <w:rFonts w:hint="eastAsia" w:asciiTheme="minorEastAsia" w:hAnsiTheme="minorEastAsia" w:eastAsiaTheme="minorEastAsia" w:cstheme="minorEastAsia"/>
          <w:sz w:val="32"/>
          <w:szCs w:val="32"/>
          <w:lang w:val="en-US" w:eastAsia="zh-CN"/>
        </w:rPr>
        <w:t>1660.18</w:t>
      </w:r>
      <w:r>
        <w:rPr>
          <w:rFonts w:hint="eastAsia" w:asciiTheme="minorEastAsia" w:hAnsiTheme="minorEastAsia" w:eastAsiaTheme="minorEastAsia" w:cstheme="minorEastAsia"/>
          <w:sz w:val="32"/>
          <w:szCs w:val="32"/>
        </w:rPr>
        <w:t>万元。</w:t>
      </w:r>
    </w:p>
    <w:p>
      <w:pPr>
        <w:spacing w:line="560" w:lineRule="exact"/>
        <w:ind w:firstLine="640" w:firstLineChars="200"/>
        <w:jc w:val="left"/>
        <w:rPr>
          <w:rFonts w:hint="eastAsia" w:asciiTheme="minorEastAsia" w:hAnsiTheme="minorEastAsia" w:eastAsiaTheme="minorEastAsia" w:cstheme="minorEastAsia"/>
          <w:color w:val="000000"/>
          <w:sz w:val="32"/>
          <w:szCs w:val="32"/>
          <w:shd w:val="clear" w:color="auto" w:fill="FFFFFF"/>
        </w:rPr>
      </w:pPr>
      <w:r>
        <w:rPr>
          <w:rFonts w:hint="eastAsia" w:asciiTheme="minorEastAsia" w:hAnsiTheme="minorEastAsia" w:eastAsiaTheme="minorEastAsia" w:cstheme="minorEastAsia"/>
          <w:color w:val="000000"/>
          <w:sz w:val="32"/>
          <w:szCs w:val="32"/>
          <w:shd w:val="clear" w:color="auto" w:fill="FFFFFF"/>
        </w:rPr>
        <w:t>组织对全体机关干部职工进行了绩效自评。</w:t>
      </w:r>
    </w:p>
    <w:p>
      <w:pPr>
        <w:ind w:firstLine="320" w:firstLineChars="100"/>
        <w:jc w:val="left"/>
        <w:rPr>
          <w:rFonts w:asciiTheme="minorEastAsia" w:hAnsiTheme="minorEastAsia" w:eastAsiaTheme="minorEastAsia"/>
          <w:sz w:val="30"/>
          <w:szCs w:val="30"/>
        </w:rPr>
      </w:pPr>
      <w:r>
        <w:rPr>
          <w:rFonts w:hint="eastAsia" w:asciiTheme="minorEastAsia" w:hAnsiTheme="minorEastAsia" w:eastAsiaTheme="minorEastAsia"/>
          <w:bCs/>
          <w:sz w:val="32"/>
          <w:szCs w:val="32"/>
        </w:rPr>
        <w:t>九、国有资产占用情况说明</w:t>
      </w:r>
      <w:r>
        <w:rPr>
          <w:rFonts w:hint="eastAsia" w:asciiTheme="minorEastAsia" w:hAnsiTheme="minorEastAsia" w:eastAsiaTheme="minorEastAsia"/>
          <w:sz w:val="30"/>
          <w:szCs w:val="30"/>
        </w:rPr>
        <w:t>。</w:t>
      </w:r>
    </w:p>
    <w:p>
      <w:pPr>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截止2019年12月31日，本部门共有车辆</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辆，其中，</w:t>
      </w:r>
      <w:r>
        <w:rPr>
          <w:rFonts w:hint="eastAsia" w:asciiTheme="minorEastAsia" w:hAnsiTheme="minorEastAsia" w:eastAsiaTheme="minorEastAsia"/>
          <w:sz w:val="32"/>
          <w:szCs w:val="32"/>
          <w:lang w:eastAsia="zh-CN"/>
        </w:rPr>
        <w:t>公务</w:t>
      </w:r>
      <w:r>
        <w:rPr>
          <w:rFonts w:hint="eastAsia" w:asciiTheme="minorEastAsia" w:hAnsiTheme="minorEastAsia" w:eastAsiaTheme="minorEastAsia"/>
          <w:sz w:val="32"/>
          <w:szCs w:val="32"/>
        </w:rPr>
        <w:t>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spacing w:line="560" w:lineRule="exact"/>
        <w:ind w:firstLine="640" w:firstLineChars="200"/>
        <w:jc w:val="left"/>
        <w:rPr>
          <w:rFonts w:asciiTheme="minorEastAsia" w:hAnsiTheme="minorEastAsia" w:eastAsiaTheme="minorEastAsia"/>
          <w:sz w:val="32"/>
          <w:szCs w:val="32"/>
        </w:rPr>
      </w:pPr>
    </w:p>
    <w:p>
      <w:pPr>
        <w:pStyle w:val="8"/>
        <w:spacing w:line="560" w:lineRule="exact"/>
        <w:ind w:left="1473" w:firstLine="0" w:firstLineChars="0"/>
        <w:jc w:val="left"/>
        <w:rPr>
          <w:rFonts w:cs="仿宋_GB2312" w:asciiTheme="minorEastAsia" w:hAnsiTheme="minorEastAsia" w:eastAsiaTheme="minorEastAsia"/>
          <w:b/>
          <w:bCs/>
          <w:kern w:val="0"/>
          <w:sz w:val="32"/>
          <w:szCs w:val="32"/>
        </w:rPr>
      </w:pPr>
    </w:p>
    <w:p>
      <w:pPr>
        <w:pStyle w:val="8"/>
        <w:spacing w:line="560" w:lineRule="exact"/>
        <w:ind w:left="1473" w:firstLine="0" w:firstLineChars="0"/>
        <w:jc w:val="left"/>
        <w:rPr>
          <w:rFonts w:cs="仿宋_GB2312" w:asciiTheme="minorEastAsia" w:hAnsiTheme="minorEastAsia" w:eastAsiaTheme="minorEastAsia"/>
          <w:b/>
          <w:bCs/>
          <w:kern w:val="0"/>
          <w:sz w:val="32"/>
          <w:szCs w:val="32"/>
        </w:rPr>
      </w:pPr>
      <w:r>
        <w:rPr>
          <w:rFonts w:hint="eastAsia" w:cs="仿宋_GB2312" w:asciiTheme="minorEastAsia" w:hAnsiTheme="minorEastAsia" w:eastAsiaTheme="minorEastAsia"/>
          <w:b/>
          <w:bCs/>
          <w:kern w:val="0"/>
          <w:sz w:val="32"/>
          <w:szCs w:val="32"/>
        </w:rPr>
        <w:t>第三部分、专业名词解释</w:t>
      </w:r>
    </w:p>
    <w:p>
      <w:pPr>
        <w:pStyle w:val="8"/>
        <w:spacing w:line="560" w:lineRule="exact"/>
        <w:ind w:left="1473" w:firstLine="0" w:firstLineChars="0"/>
        <w:jc w:val="left"/>
        <w:rPr>
          <w:rFonts w:cs="仿宋_GB2312" w:asciiTheme="minorEastAsia" w:hAnsiTheme="minorEastAsia" w:eastAsiaTheme="minorEastAsia"/>
          <w:b/>
          <w:bCs/>
          <w:kern w:val="0"/>
          <w:sz w:val="32"/>
          <w:szCs w:val="32"/>
        </w:rPr>
      </w:pPr>
    </w:p>
    <w:p>
      <w:pPr>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一、财政拨款收入：指单位本年度从本级财政部门取得的财政拨款，包括一般公共预算财政拨款和政府性基金预算财政拨款。</w:t>
      </w:r>
    </w:p>
    <w:p>
      <w:pPr>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二、上级补助收入：指事业单位从主管部门和上级单位取得的非财政补助收入。（可结合部门实际收入情况举例说明） </w:t>
      </w:r>
    </w:p>
    <w:p>
      <w:pPr>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三、事业收入：指事业单位开展专业业务活动及其辅助活动取得的收入；事业单位收到的财政专户实际核拨的教育收费等资金在此反映。（可结合部门实际收入情况举例说明） </w:t>
      </w:r>
    </w:p>
    <w:p>
      <w:pPr>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四、经营收入：指事业单位在专业业务活动及其辅助活动之外开展非独立核算经营活动取得的收入。（可结合部门实际收入情况举例说明） </w:t>
      </w:r>
    </w:p>
    <w:p>
      <w:pPr>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五、附属单位缴款：指事业单位附属独立核算单位按照有关规定上缴的收入。（可结合部门实际收入情况举例说明） </w:t>
      </w:r>
    </w:p>
    <w:p>
      <w:pPr>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六、其他收入：指单位取得的除上述“财政拨款收入”、“事业收入”、“经营收入”、“附属单位缴款”等以外的各项收入。（可结合部门实际收入情况举例说明） </w:t>
      </w:r>
    </w:p>
    <w:p>
      <w:pPr>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七、用事业基金弥补收支差额：指事业单位用事业基金弥补当年收支差额的数额。 </w:t>
      </w:r>
    </w:p>
    <w:p>
      <w:pPr>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八、年初结转和结余：指单位上年结转本年使用的基本支出结转、项目支出结转和结余和经营结余。 </w:t>
      </w:r>
    </w:p>
    <w:p>
      <w:pPr>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九、结余分配：指事业单位按规定对非财政补助结余资金提取的职工福利基金、事业基金和缴纳的所得税，以及减少单位按规定应缴回的基本建设竣工项目结余资金。 </w:t>
      </w:r>
    </w:p>
    <w:p>
      <w:pPr>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十、年末结转和结余资金：指单位结转下年的基本支出结转、项目支出结转和结余和经营结余。</w:t>
      </w:r>
    </w:p>
    <w:p>
      <w:pPr>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十一、基本支出：指为保障机构正常运转、完成日常工作任务而发生的人员支出和公用支出。 </w:t>
      </w:r>
    </w:p>
    <w:p>
      <w:pPr>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十二、项目支出：指在基本支出之外为完成特定的行政任务或事业发展目标所发生的支出。 </w:t>
      </w:r>
    </w:p>
    <w:p>
      <w:pPr>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十三、上缴上级支出：指事业单位按照财政部门和主管部门的规定上缴上级单位的支出。（可结合部门实际支出情况举例说明） </w:t>
      </w:r>
    </w:p>
    <w:p>
      <w:pPr>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十四、经营支出：指事业单位在专业业务活动及其辅助活动之外开展非独立核算经营活动发生的支出。（可结合部门实际支出情况举例说明） </w:t>
      </w:r>
    </w:p>
    <w:p>
      <w:pPr>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十五、对附属单位补助支出：指事业单位用财政补助收入之外的收入对附属单位补助发生的支出。（可结合部门实际支出情况举例说明） </w:t>
      </w:r>
    </w:p>
    <w:p>
      <w:pPr>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十六、“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 </w:t>
      </w:r>
    </w:p>
    <w:p>
      <w:pPr>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（各部门应根据公开决算表中对应的经费情况进行名词解释，对未涉及的名词可以删除。）</w:t>
      </w:r>
    </w:p>
    <w:p>
      <w:pPr>
        <w:ind w:firstLine="600" w:firstLineChars="200"/>
        <w:jc w:val="left"/>
        <w:rPr>
          <w:rFonts w:asciiTheme="minorEastAsia" w:hAnsiTheme="minorEastAsia" w:eastAsiaTheme="minorEastAsia"/>
          <w:sz w:val="30"/>
          <w:szCs w:val="30"/>
        </w:rPr>
      </w:pPr>
    </w:p>
    <w:p>
      <w:pPr>
        <w:jc w:val="left"/>
        <w:rPr>
          <w:rFonts w:asciiTheme="minorEastAsia" w:hAnsiTheme="minorEastAsia" w:eastAsiaTheme="minorEastAsia"/>
          <w:sz w:val="30"/>
          <w:szCs w:val="30"/>
        </w:rPr>
      </w:pPr>
    </w:p>
    <w:p>
      <w:pPr>
        <w:jc w:val="left"/>
        <w:rPr>
          <w:rFonts w:asciiTheme="minorEastAsia" w:hAnsiTheme="minorEastAsia" w:eastAsiaTheme="minorEastAsia"/>
          <w:sz w:val="30"/>
          <w:szCs w:val="30"/>
        </w:rPr>
      </w:pPr>
    </w:p>
    <w:p>
      <w:pPr>
        <w:widowControl/>
        <w:spacing w:line="600" w:lineRule="exact"/>
        <w:ind w:firstLine="640"/>
        <w:jc w:val="center"/>
        <w:rPr>
          <w:rFonts w:asciiTheme="minorEastAsia" w:hAnsiTheme="minorEastAsia" w:eastAsiaTheme="minorEastAsia"/>
          <w:b/>
          <w:sz w:val="32"/>
          <w:szCs w:val="32"/>
        </w:rPr>
      </w:pPr>
    </w:p>
    <w:p>
      <w:pPr>
        <w:widowControl/>
        <w:spacing w:line="600" w:lineRule="exact"/>
        <w:rPr>
          <w:rFonts w:asciiTheme="minorEastAsia" w:hAnsiTheme="minorEastAsia" w:eastAsiaTheme="minorEastAsia"/>
          <w:b/>
          <w:sz w:val="32"/>
          <w:szCs w:val="32"/>
        </w:rPr>
      </w:pPr>
    </w:p>
    <w:p>
      <w:pPr>
        <w:widowControl/>
        <w:spacing w:line="600" w:lineRule="exact"/>
        <w:jc w:val="center"/>
        <w:rPr>
          <w:rFonts w:hint="eastAsia" w:asciiTheme="minorEastAsia" w:hAnsiTheme="minorEastAsia" w:eastAsiaTheme="minorEastAsia"/>
          <w:b/>
          <w:sz w:val="32"/>
          <w:szCs w:val="32"/>
        </w:rPr>
      </w:pPr>
    </w:p>
    <w:p>
      <w:pPr>
        <w:widowControl/>
        <w:spacing w:line="60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第四部分  </w:t>
      </w:r>
      <w:r>
        <w:rPr>
          <w:rFonts w:hint="eastAsia" w:asciiTheme="minorEastAsia" w:hAnsiTheme="minorEastAsia" w:eastAsiaTheme="minorEastAsia"/>
          <w:b/>
          <w:sz w:val="32"/>
          <w:szCs w:val="32"/>
          <w:lang w:eastAsia="zh-CN"/>
        </w:rPr>
        <w:t>赣州市赣县区湖江镇</w:t>
      </w:r>
      <w:r>
        <w:rPr>
          <w:rFonts w:hint="eastAsia" w:asciiTheme="minorEastAsia" w:hAnsiTheme="minorEastAsia" w:eastAsiaTheme="minorEastAsia"/>
          <w:b/>
          <w:sz w:val="32"/>
          <w:szCs w:val="32"/>
        </w:rPr>
        <w:t>2019年部门决算表</w:t>
      </w:r>
    </w:p>
    <w:p>
      <w:pPr>
        <w:widowControl/>
        <w:jc w:val="left"/>
        <w:rPr>
          <w:rFonts w:asciiTheme="minorEastAsia" w:hAnsiTheme="minorEastAsia" w:eastAsiaTheme="minorEastAsia"/>
          <w:sz w:val="30"/>
          <w:szCs w:val="30"/>
        </w:rPr>
      </w:pPr>
    </w:p>
    <w:p>
      <w:pPr>
        <w:widowControl/>
        <w:tabs>
          <w:tab w:val="left" w:pos="642"/>
        </w:tabs>
        <w:jc w:val="left"/>
        <w:rPr>
          <w:rFonts w:hint="eastAsia" w:asciiTheme="minorEastAsia" w:hAnsiTheme="minorEastAsia" w:eastAsiaTheme="minorEastAsia"/>
          <w:sz w:val="30"/>
          <w:szCs w:val="30"/>
          <w:lang w:eastAsia="zh-CN"/>
        </w:rPr>
      </w:pPr>
      <w:r>
        <w:rPr>
          <w:rFonts w:hint="eastAsia" w:asciiTheme="minorEastAsia" w:hAnsiTheme="minorEastAsia" w:eastAsiaTheme="minorEastAsia"/>
          <w:sz w:val="30"/>
          <w:szCs w:val="30"/>
          <w:lang w:eastAsia="zh-CN"/>
        </w:rPr>
        <w:drawing>
          <wp:inline distT="0" distB="0" distL="114300" distR="114300">
            <wp:extent cx="5614035" cy="4968240"/>
            <wp:effectExtent l="0" t="0" r="9525" b="0"/>
            <wp:docPr id="1" name="图片 1" descr="1600913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00913541(1)"/>
                    <pic:cNvPicPr>
                      <a:picLocks noChangeAspect="1"/>
                    </pic:cNvPicPr>
                  </pic:nvPicPr>
                  <pic:blipFill>
                    <a:blip r:embed="rId6"/>
                    <a:stretch>
                      <a:fillRect/>
                    </a:stretch>
                  </pic:blipFill>
                  <pic:spPr>
                    <a:xfrm>
                      <a:off x="0" y="0"/>
                      <a:ext cx="5614035" cy="4968240"/>
                    </a:xfrm>
                    <a:prstGeom prst="rect">
                      <a:avLst/>
                    </a:prstGeom>
                  </pic:spPr>
                </pic:pic>
              </a:graphicData>
            </a:graphic>
          </wp:inline>
        </w:drawing>
      </w:r>
    </w:p>
    <w:p>
      <w:pPr>
        <w:widowControl/>
        <w:jc w:val="left"/>
      </w:pPr>
    </w:p>
    <w:p>
      <w:pPr>
        <w:widowControl/>
        <w:jc w:val="left"/>
        <w:rPr>
          <w:rFonts w:asciiTheme="minorEastAsia" w:hAnsiTheme="minorEastAsia" w:eastAsiaTheme="minorEastAsia"/>
          <w:sz w:val="30"/>
          <w:szCs w:val="30"/>
        </w:rPr>
      </w:pPr>
    </w:p>
    <w:p>
      <w:pPr>
        <w:widowControl/>
        <w:jc w:val="left"/>
        <w:rPr>
          <w:rFonts w:hint="eastAsia" w:asciiTheme="minorEastAsia" w:hAnsiTheme="minorEastAsia" w:eastAsiaTheme="minorEastAsia"/>
          <w:sz w:val="30"/>
          <w:szCs w:val="30"/>
          <w:lang w:eastAsia="zh-CN"/>
        </w:rPr>
      </w:pPr>
      <w:r>
        <w:rPr>
          <w:rFonts w:hint="eastAsia" w:asciiTheme="minorEastAsia" w:hAnsiTheme="minorEastAsia" w:eastAsiaTheme="minorEastAsia"/>
          <w:sz w:val="30"/>
          <w:szCs w:val="30"/>
          <w:lang w:eastAsia="zh-CN"/>
        </w:rPr>
        <w:drawing>
          <wp:inline distT="0" distB="0" distL="114300" distR="114300">
            <wp:extent cx="5614035" cy="4161790"/>
            <wp:effectExtent l="0" t="0" r="9525" b="13970"/>
            <wp:docPr id="5" name="图片 5" descr="16009327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00932796(1)"/>
                    <pic:cNvPicPr>
                      <a:picLocks noChangeAspect="1"/>
                    </pic:cNvPicPr>
                  </pic:nvPicPr>
                  <pic:blipFill>
                    <a:blip r:embed="rId7"/>
                    <a:stretch>
                      <a:fillRect/>
                    </a:stretch>
                  </pic:blipFill>
                  <pic:spPr>
                    <a:xfrm>
                      <a:off x="0" y="0"/>
                      <a:ext cx="5614035" cy="4161790"/>
                    </a:xfrm>
                    <a:prstGeom prst="rect">
                      <a:avLst/>
                    </a:prstGeom>
                  </pic:spPr>
                </pic:pic>
              </a:graphicData>
            </a:graphic>
          </wp:inline>
        </w:drawing>
      </w:r>
    </w:p>
    <w:p>
      <w:pPr>
        <w:widowControl/>
        <w:jc w:val="left"/>
        <w:rPr>
          <w:rFonts w:hint="eastAsia" w:asciiTheme="minorEastAsia" w:hAnsiTheme="minorEastAsia" w:eastAsiaTheme="minorEastAsia"/>
          <w:sz w:val="30"/>
          <w:szCs w:val="30"/>
          <w:lang w:eastAsia="zh-CN"/>
        </w:rPr>
      </w:pPr>
      <w:r>
        <w:rPr>
          <w:rFonts w:hint="eastAsia" w:asciiTheme="minorEastAsia" w:hAnsiTheme="minorEastAsia" w:eastAsiaTheme="minorEastAsia"/>
          <w:sz w:val="30"/>
          <w:szCs w:val="30"/>
          <w:lang w:eastAsia="zh-CN"/>
        </w:rPr>
        <w:drawing>
          <wp:inline distT="0" distB="0" distL="114300" distR="114300">
            <wp:extent cx="5613400" cy="2848610"/>
            <wp:effectExtent l="0" t="0" r="10160" b="1270"/>
            <wp:docPr id="6" name="图片 6" descr="160093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00932840"/>
                    <pic:cNvPicPr>
                      <a:picLocks noChangeAspect="1"/>
                    </pic:cNvPicPr>
                  </pic:nvPicPr>
                  <pic:blipFill>
                    <a:blip r:embed="rId8"/>
                    <a:stretch>
                      <a:fillRect/>
                    </a:stretch>
                  </pic:blipFill>
                  <pic:spPr>
                    <a:xfrm>
                      <a:off x="0" y="0"/>
                      <a:ext cx="5613400" cy="2848610"/>
                    </a:xfrm>
                    <a:prstGeom prst="rect">
                      <a:avLst/>
                    </a:prstGeom>
                  </pic:spPr>
                </pic:pic>
              </a:graphicData>
            </a:graphic>
          </wp:inline>
        </w:drawing>
      </w:r>
    </w:p>
    <w:p>
      <w:pPr>
        <w:widowControl/>
        <w:jc w:val="left"/>
        <w:rPr>
          <w:rFonts w:asciiTheme="minorEastAsia" w:hAnsiTheme="minorEastAsia" w:eastAsiaTheme="minorEastAsia"/>
          <w:sz w:val="30"/>
          <w:szCs w:val="30"/>
        </w:rPr>
      </w:pPr>
    </w:p>
    <w:p>
      <w:pPr>
        <w:widowControl/>
        <w:jc w:val="left"/>
        <w:rPr>
          <w:rFonts w:asciiTheme="minorEastAsia" w:hAnsiTheme="minorEastAsia" w:eastAsiaTheme="minorEastAsia"/>
          <w:sz w:val="30"/>
          <w:szCs w:val="30"/>
        </w:rPr>
      </w:pPr>
    </w:p>
    <w:p>
      <w:pPr>
        <w:widowControl/>
        <w:jc w:val="left"/>
        <w:rPr>
          <w:rFonts w:asciiTheme="minorEastAsia" w:hAnsiTheme="minorEastAsia" w:eastAsiaTheme="minorEastAsia"/>
          <w:sz w:val="30"/>
          <w:szCs w:val="30"/>
        </w:rPr>
      </w:pPr>
    </w:p>
    <w:p>
      <w:pPr>
        <w:widowControl/>
        <w:jc w:val="left"/>
        <w:rPr>
          <w:rFonts w:asciiTheme="minorEastAsia" w:hAnsiTheme="minorEastAsia" w:eastAsiaTheme="minorEastAsia"/>
          <w:sz w:val="30"/>
          <w:szCs w:val="30"/>
        </w:rPr>
      </w:pPr>
      <w:r>
        <w:rPr>
          <w:rFonts w:asciiTheme="minorEastAsia" w:hAnsiTheme="minorEastAsia" w:eastAsiaTheme="minorEastAsia"/>
          <w:sz w:val="30"/>
          <w:szCs w:val="30"/>
        </w:rPr>
        <w:br w:type="page"/>
      </w:r>
    </w:p>
    <w:p>
      <w:pPr>
        <w:spacing w:line="500" w:lineRule="exact"/>
        <w:ind w:firstLine="140" w:firstLineChars="50"/>
        <w:jc w:val="left"/>
        <w:rPr>
          <w:rFonts w:hint="eastAsia" w:ascii="仿宋_GB2312" w:eastAsia="仿宋_GB2312"/>
          <w:sz w:val="28"/>
          <w:szCs w:val="28"/>
          <w:lang w:eastAsia="zh-CN"/>
        </w:rPr>
      </w:pPr>
      <w:r>
        <w:rPr>
          <w:rFonts w:hint="eastAsia" w:ascii="仿宋_GB2312" w:eastAsia="仿宋_GB2312"/>
          <w:sz w:val="28"/>
          <w:szCs w:val="28"/>
          <w:lang w:eastAsia="zh-CN"/>
        </w:rPr>
        <w:drawing>
          <wp:anchor distT="0" distB="0" distL="114300" distR="114300" simplePos="0" relativeHeight="251659264" behindDoc="0" locked="0" layoutInCell="1" allowOverlap="1">
            <wp:simplePos x="0" y="0"/>
            <wp:positionH relativeFrom="column">
              <wp:posOffset>29845</wp:posOffset>
            </wp:positionH>
            <wp:positionV relativeFrom="paragraph">
              <wp:posOffset>5358130</wp:posOffset>
            </wp:positionV>
            <wp:extent cx="5610860" cy="3898900"/>
            <wp:effectExtent l="0" t="0" r="12700" b="2540"/>
            <wp:wrapSquare wrapText="bothSides"/>
            <wp:docPr id="8" name="图片 8" descr="1600933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00933263(1)"/>
                    <pic:cNvPicPr>
                      <a:picLocks noChangeAspect="1"/>
                    </pic:cNvPicPr>
                  </pic:nvPicPr>
                  <pic:blipFill>
                    <a:blip r:embed="rId9"/>
                    <a:stretch>
                      <a:fillRect/>
                    </a:stretch>
                  </pic:blipFill>
                  <pic:spPr>
                    <a:xfrm>
                      <a:off x="0" y="0"/>
                      <a:ext cx="5610860" cy="3898900"/>
                    </a:xfrm>
                    <a:prstGeom prst="rect">
                      <a:avLst/>
                    </a:prstGeom>
                  </pic:spPr>
                </pic:pic>
              </a:graphicData>
            </a:graphic>
          </wp:anchor>
        </w:drawing>
      </w:r>
      <w:r>
        <w:rPr>
          <w:rFonts w:hint="eastAsia" w:ascii="仿宋_GB2312" w:eastAsia="仿宋_GB2312"/>
          <w:sz w:val="28"/>
          <w:szCs w:val="28"/>
          <w:lang w:eastAsia="zh-CN"/>
        </w:rPr>
        <w:drawing>
          <wp:anchor distT="0" distB="0" distL="114300" distR="114300" simplePos="0" relativeHeight="251658240" behindDoc="0" locked="0" layoutInCell="1" allowOverlap="1">
            <wp:simplePos x="0" y="0"/>
            <wp:positionH relativeFrom="column">
              <wp:posOffset>55245</wp:posOffset>
            </wp:positionH>
            <wp:positionV relativeFrom="paragraph">
              <wp:posOffset>14605</wp:posOffset>
            </wp:positionV>
            <wp:extent cx="5612130" cy="5384165"/>
            <wp:effectExtent l="0" t="0" r="11430" b="10795"/>
            <wp:wrapSquare wrapText="bothSides"/>
            <wp:docPr id="7" name="图片 7" descr="1600933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00933194(1)"/>
                    <pic:cNvPicPr>
                      <a:picLocks noChangeAspect="1"/>
                    </pic:cNvPicPr>
                  </pic:nvPicPr>
                  <pic:blipFill>
                    <a:blip r:embed="rId10"/>
                    <a:stretch>
                      <a:fillRect/>
                    </a:stretch>
                  </pic:blipFill>
                  <pic:spPr>
                    <a:xfrm>
                      <a:off x="0" y="0"/>
                      <a:ext cx="5612130" cy="5384165"/>
                    </a:xfrm>
                    <a:prstGeom prst="rect">
                      <a:avLst/>
                    </a:prstGeom>
                  </pic:spPr>
                </pic:pic>
              </a:graphicData>
            </a:graphic>
          </wp:anchor>
        </w:drawing>
      </w:r>
    </w:p>
    <w:p>
      <w:pPr>
        <w:spacing w:line="500" w:lineRule="exact"/>
        <w:ind w:firstLine="140" w:firstLineChars="50"/>
        <w:jc w:val="left"/>
        <w:rPr>
          <w:rFonts w:ascii="仿宋_GB2312" w:eastAsia="仿宋_GB2312"/>
          <w:sz w:val="28"/>
          <w:szCs w:val="28"/>
        </w:rPr>
      </w:pPr>
    </w:p>
    <w:p>
      <w:pPr>
        <w:widowControl/>
        <w:jc w:val="left"/>
        <w:rPr>
          <w:rFonts w:ascii="仿宋_GB2312" w:eastAsia="仿宋_GB2312"/>
          <w:sz w:val="28"/>
          <w:szCs w:val="28"/>
        </w:rPr>
      </w:pPr>
      <w:r>
        <w:rPr>
          <w:rFonts w:ascii="仿宋_GB2312" w:eastAsia="仿宋_GB2312"/>
          <w:sz w:val="28"/>
          <w:szCs w:val="28"/>
        </w:rPr>
        <w:drawing>
          <wp:inline distT="0" distB="0" distL="114300" distR="114300">
            <wp:extent cx="5614035" cy="5141595"/>
            <wp:effectExtent l="0" t="0" r="9525" b="9525"/>
            <wp:docPr id="9" name="图片 9" descr="16009334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00933429(1)"/>
                    <pic:cNvPicPr>
                      <a:picLocks noChangeAspect="1"/>
                    </pic:cNvPicPr>
                  </pic:nvPicPr>
                  <pic:blipFill>
                    <a:blip r:embed="rId11"/>
                    <a:stretch>
                      <a:fillRect/>
                    </a:stretch>
                  </pic:blipFill>
                  <pic:spPr>
                    <a:xfrm>
                      <a:off x="0" y="0"/>
                      <a:ext cx="5614035" cy="5141595"/>
                    </a:xfrm>
                    <a:prstGeom prst="rect">
                      <a:avLst/>
                    </a:prstGeom>
                  </pic:spPr>
                </pic:pic>
              </a:graphicData>
            </a:graphic>
          </wp:inline>
        </w:drawing>
      </w:r>
      <w:r>
        <w:rPr>
          <w:rFonts w:ascii="仿宋_GB2312" w:eastAsia="仿宋_GB2312"/>
          <w:sz w:val="28"/>
          <w:szCs w:val="28"/>
        </w:rPr>
        <w:br w:type="page"/>
      </w:r>
    </w:p>
    <w:p>
      <w:pPr>
        <w:widowControl/>
        <w:jc w:val="left"/>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5173980" cy="5593080"/>
            <wp:effectExtent l="0" t="0" r="7620" b="0"/>
            <wp:docPr id="10" name="图片 10" descr="16009334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00933477(1)"/>
                    <pic:cNvPicPr>
                      <a:picLocks noChangeAspect="1"/>
                    </pic:cNvPicPr>
                  </pic:nvPicPr>
                  <pic:blipFill>
                    <a:blip r:embed="rId12"/>
                    <a:stretch>
                      <a:fillRect/>
                    </a:stretch>
                  </pic:blipFill>
                  <pic:spPr>
                    <a:xfrm>
                      <a:off x="0" y="0"/>
                      <a:ext cx="5173980" cy="5593080"/>
                    </a:xfrm>
                    <a:prstGeom prst="rect">
                      <a:avLst/>
                    </a:prstGeom>
                  </pic:spPr>
                </pic:pic>
              </a:graphicData>
            </a:graphic>
          </wp:inline>
        </w:drawing>
      </w:r>
    </w:p>
    <w:p>
      <w:pPr>
        <w:widowControl/>
        <w:jc w:val="left"/>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5128260" cy="2762885"/>
            <wp:effectExtent l="0" t="0" r="7620" b="10795"/>
            <wp:docPr id="11" name="图片 11" descr="16009335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00933502(1)"/>
                    <pic:cNvPicPr>
                      <a:picLocks noChangeAspect="1"/>
                    </pic:cNvPicPr>
                  </pic:nvPicPr>
                  <pic:blipFill>
                    <a:blip r:embed="rId13"/>
                    <a:stretch>
                      <a:fillRect/>
                    </a:stretch>
                  </pic:blipFill>
                  <pic:spPr>
                    <a:xfrm>
                      <a:off x="0" y="0"/>
                      <a:ext cx="5128260" cy="2762885"/>
                    </a:xfrm>
                    <a:prstGeom prst="rect">
                      <a:avLst/>
                    </a:prstGeom>
                  </pic:spPr>
                </pic:pic>
              </a:graphicData>
            </a:graphic>
          </wp:inline>
        </w:drawing>
      </w:r>
    </w:p>
    <w:p>
      <w:pPr>
        <w:widowControl/>
        <w:jc w:val="left"/>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5606415" cy="3300730"/>
            <wp:effectExtent l="0" t="0" r="1905" b="6350"/>
            <wp:docPr id="12" name="图片 12" descr="160093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00933764(1)"/>
                    <pic:cNvPicPr>
                      <a:picLocks noChangeAspect="1"/>
                    </pic:cNvPicPr>
                  </pic:nvPicPr>
                  <pic:blipFill>
                    <a:blip r:embed="rId14"/>
                    <a:stretch>
                      <a:fillRect/>
                    </a:stretch>
                  </pic:blipFill>
                  <pic:spPr>
                    <a:xfrm>
                      <a:off x="0" y="0"/>
                      <a:ext cx="5606415" cy="3300730"/>
                    </a:xfrm>
                    <a:prstGeom prst="rect">
                      <a:avLst/>
                    </a:prstGeom>
                  </pic:spPr>
                </pic:pic>
              </a:graphicData>
            </a:graphic>
          </wp:inline>
        </w:drawing>
      </w:r>
    </w:p>
    <w:p>
      <w:pPr>
        <w:widowControl/>
        <w:jc w:val="left"/>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5614670" cy="3244850"/>
            <wp:effectExtent l="0" t="0" r="8890" b="1270"/>
            <wp:docPr id="13" name="图片 13" descr="1600933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00933794(1)"/>
                    <pic:cNvPicPr>
                      <a:picLocks noChangeAspect="1"/>
                    </pic:cNvPicPr>
                  </pic:nvPicPr>
                  <pic:blipFill>
                    <a:blip r:embed="rId15"/>
                    <a:stretch>
                      <a:fillRect/>
                    </a:stretch>
                  </pic:blipFill>
                  <pic:spPr>
                    <a:xfrm>
                      <a:off x="0" y="0"/>
                      <a:ext cx="5614670" cy="3244850"/>
                    </a:xfrm>
                    <a:prstGeom prst="rect">
                      <a:avLst/>
                    </a:prstGeom>
                  </pic:spPr>
                </pic:pic>
              </a:graphicData>
            </a:graphic>
          </wp:inline>
        </w:drawing>
      </w:r>
    </w:p>
    <w:p>
      <w:pPr>
        <w:widowControl/>
        <w:jc w:val="left"/>
        <w:rPr>
          <w:rFonts w:ascii="仿宋_GB2312" w:eastAsia="仿宋_GB2312"/>
          <w:sz w:val="28"/>
          <w:szCs w:val="28"/>
        </w:rPr>
      </w:pPr>
      <w:r>
        <w:rPr>
          <w:rFonts w:ascii="仿宋_GB2312" w:eastAsia="仿宋_GB2312"/>
          <w:sz w:val="28"/>
          <w:szCs w:val="28"/>
        </w:rPr>
        <w:br w:type="page"/>
      </w:r>
    </w:p>
    <w:p>
      <w:pPr>
        <w:widowControl/>
        <w:jc w:val="left"/>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5471160" cy="5364480"/>
            <wp:effectExtent l="0" t="0" r="0" b="0"/>
            <wp:docPr id="14" name="图片 14" descr="1600933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00933853(1)"/>
                    <pic:cNvPicPr>
                      <a:picLocks noChangeAspect="1"/>
                    </pic:cNvPicPr>
                  </pic:nvPicPr>
                  <pic:blipFill>
                    <a:blip r:embed="rId16"/>
                    <a:stretch>
                      <a:fillRect/>
                    </a:stretch>
                  </pic:blipFill>
                  <pic:spPr>
                    <a:xfrm>
                      <a:off x="0" y="0"/>
                      <a:ext cx="5471160" cy="5364480"/>
                    </a:xfrm>
                    <a:prstGeom prst="rect">
                      <a:avLst/>
                    </a:prstGeom>
                  </pic:spPr>
                </pic:pic>
              </a:graphicData>
            </a:graphic>
          </wp:inline>
        </w:drawing>
      </w:r>
    </w:p>
    <w:p>
      <w:pPr>
        <w:widowControl/>
        <w:jc w:val="left"/>
        <w:rPr>
          <w:rFonts w:hint="eastAsia" w:ascii="仿宋_GB2312" w:eastAsia="仿宋_GB2312"/>
          <w:sz w:val="28"/>
          <w:szCs w:val="28"/>
        </w:rPr>
      </w:pPr>
    </w:p>
    <w:p>
      <w:pPr>
        <w:widowControl/>
        <w:jc w:val="left"/>
        <w:rPr>
          <w:rFonts w:hint="eastAsia"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5612765" cy="2326005"/>
            <wp:effectExtent l="0" t="0" r="10795" b="5715"/>
            <wp:docPr id="15" name="图片 15" descr="1600933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00933893(1)"/>
                    <pic:cNvPicPr>
                      <a:picLocks noChangeAspect="1"/>
                    </pic:cNvPicPr>
                  </pic:nvPicPr>
                  <pic:blipFill>
                    <a:blip r:embed="rId17"/>
                    <a:stretch>
                      <a:fillRect/>
                    </a:stretch>
                  </pic:blipFill>
                  <pic:spPr>
                    <a:xfrm>
                      <a:off x="0" y="0"/>
                      <a:ext cx="5612765" cy="2326005"/>
                    </a:xfrm>
                    <a:prstGeom prst="rect">
                      <a:avLst/>
                    </a:prstGeom>
                  </pic:spPr>
                </pic:pic>
              </a:graphicData>
            </a:graphic>
          </wp:inline>
        </w:drawing>
      </w:r>
    </w:p>
    <w:p>
      <w:pPr>
        <w:widowControl/>
        <w:jc w:val="left"/>
        <w:rPr>
          <w:rFonts w:hint="eastAsia" w:ascii="仿宋_GB2312" w:eastAsia="仿宋_GB2312"/>
          <w:sz w:val="28"/>
          <w:szCs w:val="28"/>
          <w:lang w:eastAsia="zh-CN"/>
        </w:rPr>
      </w:pPr>
    </w:p>
    <w:p>
      <w:pPr>
        <w:widowControl/>
        <w:jc w:val="left"/>
        <w:rPr>
          <w:rFonts w:hint="eastAsia" w:ascii="仿宋_GB2312" w:eastAsia="仿宋_GB2312"/>
          <w:sz w:val="28"/>
          <w:szCs w:val="28"/>
          <w:lang w:eastAsia="zh-CN"/>
        </w:rPr>
      </w:pPr>
    </w:p>
    <w:p>
      <w:pPr>
        <w:widowControl/>
        <w:jc w:val="left"/>
        <w:rPr>
          <w:rFonts w:hint="eastAsia" w:ascii="仿宋_GB2312" w:eastAsia="仿宋_GB2312"/>
          <w:sz w:val="28"/>
          <w:szCs w:val="28"/>
          <w:lang w:eastAsia="zh-CN"/>
        </w:rPr>
      </w:pPr>
    </w:p>
    <w:p>
      <w:pPr>
        <w:widowControl/>
        <w:jc w:val="left"/>
        <w:rPr>
          <w:rFonts w:hint="eastAsia" w:ascii="仿宋_GB2312" w:eastAsia="仿宋_GB2312"/>
          <w:sz w:val="28"/>
          <w:szCs w:val="28"/>
          <w:lang w:eastAsia="zh-CN"/>
        </w:rPr>
      </w:pPr>
    </w:p>
    <w:p>
      <w:pPr>
        <w:widowControl/>
        <w:jc w:val="left"/>
        <w:rPr>
          <w:rFonts w:hint="eastAsia" w:ascii="仿宋_GB2312" w:eastAsia="仿宋_GB2312"/>
          <w:sz w:val="28"/>
          <w:szCs w:val="28"/>
          <w:lang w:eastAsia="zh-CN"/>
        </w:rPr>
      </w:pPr>
    </w:p>
    <w:p>
      <w:pPr>
        <w:widowControl/>
        <w:jc w:val="left"/>
        <w:rPr>
          <w:rFonts w:hint="eastAsia" w:ascii="仿宋_GB2312" w:eastAsia="仿宋_GB2312"/>
          <w:sz w:val="28"/>
          <w:szCs w:val="28"/>
          <w:lang w:eastAsia="zh-CN"/>
        </w:rPr>
      </w:pPr>
    </w:p>
    <w:p>
      <w:pPr>
        <w:widowControl/>
        <w:jc w:val="left"/>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5417820" cy="3078480"/>
            <wp:effectExtent l="0" t="0" r="7620" b="0"/>
            <wp:docPr id="2" name="图片 2" descr="16013522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01352288(1)"/>
                    <pic:cNvPicPr>
                      <a:picLocks noChangeAspect="1"/>
                    </pic:cNvPicPr>
                  </pic:nvPicPr>
                  <pic:blipFill>
                    <a:blip r:embed="rId18"/>
                    <a:stretch>
                      <a:fillRect/>
                    </a:stretch>
                  </pic:blipFill>
                  <pic:spPr>
                    <a:xfrm>
                      <a:off x="0" y="0"/>
                      <a:ext cx="5417820" cy="3078480"/>
                    </a:xfrm>
                    <a:prstGeom prst="rect">
                      <a:avLst/>
                    </a:prstGeom>
                  </pic:spPr>
                </pic:pic>
              </a:graphicData>
            </a:graphic>
          </wp:inline>
        </w:drawing>
      </w:r>
    </w:p>
    <w:sectPr>
      <w:footerReference r:id="rId3" w:type="default"/>
      <w:footerReference r:id="rId4" w:type="even"/>
      <w:pgSz w:w="11906" w:h="16838"/>
      <w:pgMar w:top="1843" w:right="1531" w:bottom="1418" w:left="153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2631"/>
      <w:docPartObj>
        <w:docPartGallery w:val="autotext"/>
      </w:docPartObj>
    </w:sdtPr>
    <w:sdtContent>
      <w:p>
        <w:pPr>
          <w:pStyle w:val="3"/>
          <w:ind w:firstLine="7830" w:firstLineChars="4350"/>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w:t>
        </w:r>
        <w:r>
          <w:rPr>
            <w:rFonts w:ascii="宋体" w:hAnsi="宋体" w:eastAsia="仿宋_GB2312"/>
            <w:sz w:val="28"/>
            <w:szCs w:val="28"/>
          </w:rPr>
          <w:t>3</w:t>
        </w:r>
        <w:r>
          <w:rPr>
            <w:rFonts w:ascii="仿宋_GB2312" w:eastAsia="仿宋_GB2312"/>
            <w:sz w:val="28"/>
            <w:szCs w:val="28"/>
          </w:rPr>
          <w:t xml:space="preserve"> -</w:t>
        </w:r>
        <w:r>
          <w:rPr>
            <w:rFonts w:hint="eastAsia" w:ascii="仿宋_GB2312" w:eastAsia="仿宋_GB2312"/>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28"/>
        <w:szCs w:val="28"/>
      </w:rPr>
      <w:id w:val="2182630"/>
      <w:docPartObj>
        <w:docPartGallery w:val="autotext"/>
      </w:docPartObj>
    </w:sdtPr>
    <w:sdtEndPr>
      <w:rPr>
        <w:rFonts w:hint="eastAsia" w:ascii="仿宋_GB2312" w:eastAsia="仿宋_GB2312"/>
        <w:sz w:val="28"/>
        <w:szCs w:val="28"/>
      </w:rPr>
    </w:sdtEndPr>
    <w:sdtContent>
      <w:p>
        <w:pPr>
          <w:pStyle w:val="3"/>
          <w:ind w:firstLine="280" w:firstLineChars="100"/>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w:t>
        </w:r>
        <w:r>
          <w:rPr>
            <w:rFonts w:ascii="宋体" w:hAnsi="宋体" w:eastAsia="仿宋_GB2312"/>
            <w:sz w:val="28"/>
            <w:szCs w:val="28"/>
          </w:rPr>
          <w:t>20</w:t>
        </w:r>
        <w:r>
          <w:rPr>
            <w:rFonts w:ascii="仿宋_GB2312" w:eastAsia="仿宋_GB2312"/>
            <w:sz w:val="28"/>
            <w:szCs w:val="28"/>
          </w:rPr>
          <w:t xml:space="preserve"> -</w:t>
        </w:r>
        <w:r>
          <w:rPr>
            <w:rFonts w:hint="eastAsia" w:ascii="仿宋_GB2312" w:eastAsia="仿宋_GB2312"/>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57B9CD"/>
    <w:multiLevelType w:val="singleLevel"/>
    <w:tmpl w:val="C757B9CD"/>
    <w:lvl w:ilvl="0" w:tentative="0">
      <w:start w:val="2"/>
      <w:numFmt w:val="chineseCounting"/>
      <w:suff w:val="space"/>
      <w:lvlText w:val="第%1部分"/>
      <w:lvlJc w:val="left"/>
      <w:rPr>
        <w:rFonts w:hint="eastAsia"/>
      </w:rPr>
    </w:lvl>
  </w:abstractNum>
  <w:abstractNum w:abstractNumId="1">
    <w:nsid w:val="68402604"/>
    <w:multiLevelType w:val="multilevel"/>
    <w:tmpl w:val="68402604"/>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E1"/>
    <w:rsid w:val="003224E1"/>
    <w:rsid w:val="00447890"/>
    <w:rsid w:val="0046649E"/>
    <w:rsid w:val="004D315C"/>
    <w:rsid w:val="005613F2"/>
    <w:rsid w:val="0057095B"/>
    <w:rsid w:val="005D721D"/>
    <w:rsid w:val="005F00A0"/>
    <w:rsid w:val="007459F3"/>
    <w:rsid w:val="00B873F5"/>
    <w:rsid w:val="00C00EEF"/>
    <w:rsid w:val="00DF4530"/>
    <w:rsid w:val="00FA41DF"/>
    <w:rsid w:val="00FE2CB1"/>
    <w:rsid w:val="07B22D07"/>
    <w:rsid w:val="082D60C6"/>
    <w:rsid w:val="0EF7532D"/>
    <w:rsid w:val="248D1F6F"/>
    <w:rsid w:val="24A25F1E"/>
    <w:rsid w:val="25C07C41"/>
    <w:rsid w:val="26790BF5"/>
    <w:rsid w:val="34E00243"/>
    <w:rsid w:val="410D4370"/>
    <w:rsid w:val="49444652"/>
    <w:rsid w:val="4E622B38"/>
    <w:rsid w:val="504831A0"/>
    <w:rsid w:val="51B13D73"/>
    <w:rsid w:val="588B0E38"/>
    <w:rsid w:val="6234278B"/>
    <w:rsid w:val="685A77B3"/>
    <w:rsid w:val="69BC1106"/>
    <w:rsid w:val="6F3F4382"/>
    <w:rsid w:val="73F04EBB"/>
    <w:rsid w:val="755E4029"/>
    <w:rsid w:val="78A83975"/>
    <w:rsid w:val="792047F8"/>
    <w:rsid w:val="7B264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Calibri" w:hAnsi="Calibri" w:eastAsia="宋体" w:cs="Times New Roman"/>
      <w:sz w:val="18"/>
      <w:szCs w:val="18"/>
    </w:rPr>
  </w:style>
  <w:style w:type="paragraph" w:styleId="8">
    <w:name w:val="List Paragraph"/>
    <w:basedOn w:val="1"/>
    <w:qFormat/>
    <w:uiPriority w:val="99"/>
    <w:pPr>
      <w:ind w:firstLine="420" w:firstLineChars="200"/>
    </w:pPr>
  </w:style>
  <w:style w:type="character" w:customStyle="1" w:styleId="9">
    <w:name w:val="批注框文本 Char"/>
    <w:basedOn w:val="6"/>
    <w:link w:val="2"/>
    <w:semiHidden/>
    <w:qFormat/>
    <w:uiPriority w:val="99"/>
    <w:rPr>
      <w:rFonts w:ascii="Calibri" w:hAnsi="Calibri" w:eastAsia="宋体" w:cs="Times New Roman"/>
      <w:sz w:val="18"/>
      <w:szCs w:val="18"/>
    </w:rPr>
  </w:style>
  <w:style w:type="character" w:customStyle="1" w:styleId="10">
    <w:name w:val="页眉 Char"/>
    <w:basedOn w:val="6"/>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944</Words>
  <Characters>5386</Characters>
  <Lines>44</Lines>
  <Paragraphs>12</Paragraphs>
  <TotalTime>12</TotalTime>
  <ScaleCrop>false</ScaleCrop>
  <LinksUpToDate>false</LinksUpToDate>
  <CharactersWithSpaces>6318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2020-09-17T08:18:00Z</dcterms:created>
  <dc:creator>Administrator</dc:creator>
  <cp:lastModifiedBy>ヅ你的名字</cp:lastModifiedBy>
  <cp:lastPrinted>2020-09-18T01:00:00Z</cp:lastPrinted>
  <dcterms:modified xsi:type="dcterms:W3CDTF">2020-09-29T04:05:52Z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