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kern w:val="0"/>
          <w:sz w:val="44"/>
          <w:szCs w:val="44"/>
        </w:rPr>
        <w:t>赣县区市场监管领域2023年部门联合随机抽查计划</w:t>
      </w:r>
      <w:bookmarkStart w:id="0" w:name="_GoBack"/>
      <w:bookmarkEnd w:id="0"/>
    </w:p>
    <w:p>
      <w:pPr>
        <w:rPr>
          <w:rFonts w:cs="Times New Roman"/>
        </w:rPr>
      </w:pPr>
    </w:p>
    <w:p>
      <w:pPr>
        <w:spacing w:line="132" w:lineRule="exact"/>
        <w:rPr>
          <w:rFonts w:cs="Times New Roman"/>
        </w:rPr>
      </w:pPr>
    </w:p>
    <w:tbl>
      <w:tblPr>
        <w:tblStyle w:val="9"/>
        <w:tblW w:w="153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1154"/>
        <w:gridCol w:w="900"/>
        <w:gridCol w:w="570"/>
        <w:gridCol w:w="1725"/>
        <w:gridCol w:w="3750"/>
        <w:gridCol w:w="1200"/>
        <w:gridCol w:w="900"/>
        <w:gridCol w:w="1260"/>
        <w:gridCol w:w="1140"/>
        <w:gridCol w:w="1275"/>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64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序号</w:t>
            </w:r>
          </w:p>
        </w:tc>
        <w:tc>
          <w:tcPr>
            <w:tcW w:w="1154"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联合事项</w:t>
            </w:r>
            <w:r>
              <w:rPr>
                <w:rFonts w:ascii="黑体" w:hAnsi="黑体" w:eastAsia="黑体" w:cs="黑体"/>
                <w:kern w:val="0"/>
                <w:sz w:val="22"/>
                <w:szCs w:val="22"/>
              </w:rPr>
              <w:t xml:space="preserve"> </w:t>
            </w:r>
            <w:r>
              <w:rPr>
                <w:rFonts w:hint="eastAsia" w:ascii="黑体" w:hAnsi="黑体" w:eastAsia="黑体" w:cs="黑体"/>
                <w:kern w:val="0"/>
                <w:sz w:val="22"/>
                <w:szCs w:val="22"/>
              </w:rPr>
              <w:t>名称</w:t>
            </w:r>
          </w:p>
        </w:tc>
        <w:tc>
          <w:tcPr>
            <w:tcW w:w="90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联合抽</w:t>
            </w:r>
            <w:r>
              <w:rPr>
                <w:rFonts w:ascii="黑体" w:hAnsi="黑体" w:eastAsia="黑体" w:cs="黑体"/>
                <w:kern w:val="0"/>
                <w:sz w:val="22"/>
                <w:szCs w:val="22"/>
              </w:rPr>
              <w:t xml:space="preserve"> </w:t>
            </w:r>
            <w:r>
              <w:rPr>
                <w:rFonts w:hint="eastAsia" w:ascii="黑体" w:hAnsi="黑体" w:eastAsia="黑体" w:cs="黑体"/>
                <w:kern w:val="0"/>
                <w:sz w:val="22"/>
                <w:szCs w:val="22"/>
              </w:rPr>
              <w:t>查对象</w:t>
            </w:r>
          </w:p>
        </w:tc>
        <w:tc>
          <w:tcPr>
            <w:tcW w:w="2295" w:type="dxa"/>
            <w:gridSpan w:val="2"/>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抽查部门</w:t>
            </w:r>
          </w:p>
        </w:tc>
        <w:tc>
          <w:tcPr>
            <w:tcW w:w="375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抽查类别</w:t>
            </w:r>
          </w:p>
        </w:tc>
        <w:tc>
          <w:tcPr>
            <w:tcW w:w="120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检查方式</w:t>
            </w:r>
          </w:p>
        </w:tc>
        <w:tc>
          <w:tcPr>
            <w:tcW w:w="90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抽查</w:t>
            </w:r>
          </w:p>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对象数</w:t>
            </w:r>
          </w:p>
        </w:tc>
        <w:tc>
          <w:tcPr>
            <w:tcW w:w="126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关联信用规</w:t>
            </w:r>
            <w:r>
              <w:rPr>
                <w:rFonts w:ascii="黑体" w:hAnsi="黑体" w:eastAsia="黑体" w:cs="黑体"/>
                <w:kern w:val="0"/>
                <w:sz w:val="22"/>
                <w:szCs w:val="22"/>
              </w:rPr>
              <w:t xml:space="preserve"> </w:t>
            </w:r>
            <w:r>
              <w:rPr>
                <w:rFonts w:hint="eastAsia" w:ascii="黑体" w:hAnsi="黑体" w:eastAsia="黑体" w:cs="黑体"/>
                <w:kern w:val="0"/>
                <w:sz w:val="22"/>
                <w:szCs w:val="22"/>
              </w:rPr>
              <w:t>则要求</w:t>
            </w:r>
          </w:p>
        </w:tc>
        <w:tc>
          <w:tcPr>
            <w:tcW w:w="1140"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抽查时间</w:t>
            </w:r>
          </w:p>
          <w:p>
            <w:pPr>
              <w:adjustRightInd w:val="0"/>
              <w:snapToGrid w:val="0"/>
              <w:spacing w:line="260" w:lineRule="exact"/>
              <w:jc w:val="center"/>
              <w:rPr>
                <w:rFonts w:ascii="黑体" w:hAnsi="黑体" w:eastAsia="黑体" w:cs="黑体"/>
                <w:kern w:val="0"/>
                <w:sz w:val="22"/>
                <w:szCs w:val="22"/>
              </w:rPr>
            </w:pPr>
            <w:r>
              <w:rPr>
                <w:rFonts w:ascii="黑体" w:hAnsi="黑体" w:eastAsia="黑体" w:cs="黑体"/>
                <w:kern w:val="0"/>
                <w:sz w:val="22"/>
                <w:szCs w:val="22"/>
              </w:rPr>
              <w:t>(3</w:t>
            </w:r>
            <w:r>
              <w:rPr>
                <w:rFonts w:hint="eastAsia" w:ascii="黑体" w:hAnsi="黑体" w:eastAsia="黑体" w:cs="黑体"/>
                <w:kern w:val="0"/>
                <w:sz w:val="22"/>
                <w:szCs w:val="22"/>
              </w:rPr>
              <w:t>至</w:t>
            </w:r>
            <w:r>
              <w:rPr>
                <w:rFonts w:ascii="黑体" w:hAnsi="黑体" w:eastAsia="黑体" w:cs="黑体"/>
                <w:kern w:val="0"/>
                <w:sz w:val="22"/>
                <w:szCs w:val="22"/>
              </w:rPr>
              <w:t>9</w:t>
            </w:r>
          </w:p>
          <w:p>
            <w:pPr>
              <w:adjustRightInd w:val="0"/>
              <w:snapToGrid w:val="0"/>
              <w:spacing w:line="260" w:lineRule="exact"/>
              <w:jc w:val="center"/>
              <w:rPr>
                <w:rFonts w:ascii="黑体" w:hAnsi="黑体" w:eastAsia="黑体" w:cs="黑体"/>
                <w:kern w:val="0"/>
                <w:sz w:val="22"/>
                <w:szCs w:val="22"/>
              </w:rPr>
            </w:pPr>
            <w:r>
              <w:rPr>
                <w:rFonts w:hint="eastAsia" w:ascii="黑体" w:hAnsi="黑体" w:eastAsia="黑体" w:cs="黑体"/>
                <w:kern w:val="0"/>
                <w:sz w:val="22"/>
                <w:szCs w:val="22"/>
              </w:rPr>
              <w:t>月之间</w:t>
            </w:r>
            <w:r>
              <w:rPr>
                <w:rFonts w:ascii="黑体" w:hAnsi="黑体" w:eastAsia="黑体" w:cs="黑体"/>
                <w:kern w:val="0"/>
                <w:sz w:val="22"/>
                <w:szCs w:val="22"/>
              </w:rPr>
              <w:t>)</w:t>
            </w:r>
          </w:p>
        </w:tc>
        <w:tc>
          <w:tcPr>
            <w:tcW w:w="1275"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任务执行</w:t>
            </w:r>
          </w:p>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要求</w:t>
            </w:r>
          </w:p>
        </w:tc>
        <w:tc>
          <w:tcPr>
            <w:tcW w:w="787" w:type="dxa"/>
            <w:vAlign w:val="center"/>
          </w:tcPr>
          <w:p>
            <w:pPr>
              <w:adjustRightInd w:val="0"/>
              <w:snapToGrid w:val="0"/>
              <w:spacing w:line="260" w:lineRule="exact"/>
              <w:jc w:val="center"/>
              <w:rPr>
                <w:rFonts w:ascii="黑体" w:hAnsi="黑体" w:eastAsia="黑体" w:cs="Times New Roman"/>
                <w:kern w:val="0"/>
                <w:sz w:val="22"/>
                <w:szCs w:val="22"/>
              </w:rPr>
            </w:pPr>
            <w:r>
              <w:rPr>
                <w:rFonts w:hint="eastAsia" w:ascii="黑体" w:hAnsi="黑体" w:eastAsia="黑体" w:cs="黑体"/>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640" w:type="dxa"/>
            <w:vMerge w:val="restart"/>
            <w:tcBorders>
              <w:bottom w:val="nil"/>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1</w:t>
            </w:r>
          </w:p>
        </w:tc>
        <w:tc>
          <w:tcPr>
            <w:tcW w:w="1154" w:type="dxa"/>
            <w:vMerge w:val="restart"/>
            <w:tcBorders>
              <w:bottom w:val="nil"/>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对政府采购代理机构采购法规执行情况、采购活动执行情况的行政检查</w:t>
            </w:r>
          </w:p>
        </w:tc>
        <w:tc>
          <w:tcPr>
            <w:tcW w:w="900" w:type="dxa"/>
            <w:vMerge w:val="restart"/>
            <w:tcBorders>
              <w:bottom w:val="nil"/>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政府采购代理机构</w:t>
            </w:r>
          </w:p>
        </w:tc>
        <w:tc>
          <w:tcPr>
            <w:tcW w:w="570" w:type="dxa"/>
            <w:vMerge w:val="restart"/>
            <w:vAlign w:val="center"/>
          </w:tcPr>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牵头</w:t>
            </w:r>
          </w:p>
        </w:tc>
        <w:tc>
          <w:tcPr>
            <w:tcW w:w="1725" w:type="dxa"/>
            <w:vMerge w:val="restart"/>
            <w:tcBorders>
              <w:right w:val="single" w:color="auto" w:sz="4" w:space="0"/>
            </w:tcBorders>
            <w:vAlign w:val="center"/>
          </w:tcPr>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区财政局</w:t>
            </w:r>
          </w:p>
          <w:p>
            <w:pPr>
              <w:pStyle w:val="2"/>
              <w:spacing w:line="240" w:lineRule="exact"/>
              <w:jc w:val="center"/>
              <w:rPr>
                <w:rFonts w:ascii="仿宋" w:hAnsi="仿宋" w:eastAsia="仿宋" w:cs="仿宋"/>
                <w:sz w:val="20"/>
                <w:szCs w:val="20"/>
              </w:rPr>
            </w:pPr>
          </w:p>
        </w:tc>
        <w:tc>
          <w:tcPr>
            <w:tcW w:w="3750" w:type="dxa"/>
            <w:tcBorders>
              <w:left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对政府采购代理机构采购法规执行情况、采购活动执行情况的行政检查</w:t>
            </w:r>
          </w:p>
        </w:tc>
        <w:tc>
          <w:tcPr>
            <w:tcW w:w="1200" w:type="dxa"/>
            <w:vMerge w:val="restart"/>
            <w:vAlign w:val="center"/>
          </w:tcPr>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现场检查</w:t>
            </w:r>
          </w:p>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书面检查</w:t>
            </w:r>
          </w:p>
        </w:tc>
        <w:tc>
          <w:tcPr>
            <w:tcW w:w="900" w:type="dxa"/>
            <w:vMerge w:val="restart"/>
            <w:tcBorders>
              <w:bottom w:val="nil"/>
            </w:tcBorders>
            <w:vAlign w:val="center"/>
          </w:tcPr>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tcBorders>
              <w:bottom w:val="nil"/>
            </w:tcBorders>
            <w:vAlign w:val="center"/>
          </w:tcPr>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低风险企业</w:t>
            </w:r>
          </w:p>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“无事不扰”比例达</w:t>
            </w:r>
            <w:r>
              <w:rPr>
                <w:rFonts w:ascii="仿宋" w:hAnsi="仿宋" w:eastAsia="仿宋" w:cs="仿宋"/>
                <w:sz w:val="20"/>
                <w:szCs w:val="20"/>
              </w:rPr>
              <w:t>50%</w:t>
            </w:r>
            <w:r>
              <w:rPr>
                <w:rFonts w:hint="eastAsia" w:ascii="仿宋" w:hAnsi="仿宋" w:eastAsia="仿宋" w:cs="仿宋"/>
                <w:sz w:val="20"/>
                <w:szCs w:val="20"/>
              </w:rPr>
              <w:t>。</w:t>
            </w:r>
          </w:p>
        </w:tc>
        <w:tc>
          <w:tcPr>
            <w:tcW w:w="1140" w:type="dxa"/>
            <w:vMerge w:val="restart"/>
            <w:tcBorders>
              <w:bottom w:val="nil"/>
            </w:tcBorders>
            <w:vAlign w:val="center"/>
          </w:tcPr>
          <w:p>
            <w:pPr>
              <w:pStyle w:val="2"/>
              <w:spacing w:line="240" w:lineRule="exact"/>
              <w:jc w:val="center"/>
              <w:rPr>
                <w:rFonts w:hint="eastAsia" w:ascii="仿宋" w:hAnsi="仿宋" w:eastAsia="仿宋" w:cs="Times New Roman"/>
                <w:sz w:val="20"/>
                <w:szCs w:val="20"/>
                <w:lang w:eastAsia="zh-CN"/>
              </w:rPr>
            </w:pPr>
            <w:r>
              <w:rPr>
                <w:rFonts w:ascii="仿宋" w:hAnsi="仿宋" w:eastAsia="仿宋" w:cs="仿宋"/>
                <w:sz w:val="20"/>
                <w:szCs w:val="20"/>
              </w:rPr>
              <w:t>3</w:t>
            </w:r>
            <w:r>
              <w:rPr>
                <w:rFonts w:hint="eastAsia" w:ascii="仿宋" w:hAnsi="仿宋" w:eastAsia="仿宋" w:cs="仿宋"/>
                <w:sz w:val="20"/>
                <w:szCs w:val="20"/>
              </w:rPr>
              <w:t>月</w:t>
            </w:r>
            <w:r>
              <w:rPr>
                <w:rFonts w:ascii="仿宋" w:hAnsi="仿宋" w:eastAsia="仿宋" w:cs="仿宋"/>
                <w:sz w:val="20"/>
                <w:szCs w:val="20"/>
              </w:rPr>
              <w:t>-9</w:t>
            </w:r>
            <w:r>
              <w:rPr>
                <w:rFonts w:hint="eastAsia" w:ascii="仿宋" w:hAnsi="仿宋" w:eastAsia="仿宋" w:cs="仿宋"/>
                <w:sz w:val="20"/>
                <w:szCs w:val="20"/>
                <w:lang w:eastAsia="zh-CN"/>
              </w:rPr>
              <w:t>月</w:t>
            </w:r>
          </w:p>
        </w:tc>
        <w:tc>
          <w:tcPr>
            <w:tcW w:w="1275" w:type="dxa"/>
            <w:vMerge w:val="restart"/>
            <w:tcBorders>
              <w:bottom w:val="nil"/>
            </w:tcBorders>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区财政局统一抽取检查对象，联合区市场监管局开展检查。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640" w:type="dxa"/>
            <w:vMerge w:val="continue"/>
            <w:vAlign w:val="center"/>
          </w:tcPr>
          <w:p>
            <w:pPr>
              <w:pStyle w:val="2"/>
              <w:spacing w:line="240" w:lineRule="exact"/>
              <w:jc w:val="center"/>
              <w:rPr>
                <w:rFonts w:ascii="仿宋" w:hAnsi="仿宋" w:eastAsia="仿宋" w:cs="仿宋"/>
                <w:sz w:val="20"/>
                <w:szCs w:val="20"/>
              </w:rPr>
            </w:pPr>
          </w:p>
        </w:tc>
        <w:tc>
          <w:tcPr>
            <w:tcW w:w="1154" w:type="dxa"/>
            <w:vMerge w:val="continue"/>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tcBorders>
              <w:right w:val="single" w:color="auto" w:sz="4" w:space="0"/>
            </w:tcBorders>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left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对政府采购代理机构的行政检查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lang w:val="en-US" w:eastAsia="zh-CN"/>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640" w:type="dxa"/>
            <w:vMerge w:val="continue"/>
            <w:tcBorders>
              <w:top w:val="nil"/>
              <w:bottom w:val="nil"/>
            </w:tcBorders>
            <w:vAlign w:val="center"/>
          </w:tcPr>
          <w:p>
            <w:pPr>
              <w:pStyle w:val="2"/>
              <w:spacing w:line="240" w:lineRule="exact"/>
              <w:jc w:val="center"/>
              <w:rPr>
                <w:rFonts w:ascii="仿宋" w:hAnsi="仿宋" w:eastAsia="仿宋" w:cs="Times New Roman"/>
                <w:sz w:val="20"/>
                <w:szCs w:val="20"/>
              </w:rPr>
            </w:pPr>
          </w:p>
        </w:tc>
        <w:tc>
          <w:tcPr>
            <w:tcW w:w="1154" w:type="dxa"/>
            <w:vMerge w:val="continue"/>
            <w:tcBorders>
              <w:top w:val="nil"/>
              <w:bottom w:val="nil"/>
            </w:tcBorders>
          </w:tcPr>
          <w:p>
            <w:pPr>
              <w:pStyle w:val="2"/>
              <w:spacing w:line="240" w:lineRule="exact"/>
              <w:jc w:val="center"/>
              <w:rPr>
                <w:rFonts w:hint="eastAsia" w:ascii="仿宋" w:hAnsi="仿宋" w:eastAsia="仿宋" w:cs="仿宋"/>
                <w:sz w:val="20"/>
                <w:szCs w:val="20"/>
              </w:rPr>
            </w:pPr>
          </w:p>
        </w:tc>
        <w:tc>
          <w:tcPr>
            <w:tcW w:w="900" w:type="dxa"/>
            <w:vMerge w:val="continue"/>
            <w:tcBorders>
              <w:top w:val="nil"/>
              <w:bottom w:val="nil"/>
            </w:tcBorders>
          </w:tcPr>
          <w:p>
            <w:pPr>
              <w:pStyle w:val="2"/>
              <w:spacing w:line="240" w:lineRule="exact"/>
              <w:jc w:val="center"/>
              <w:rPr>
                <w:rFonts w:hint="eastAsia" w:ascii="仿宋" w:hAnsi="仿宋" w:eastAsia="仿宋" w:cs="仿宋"/>
                <w:sz w:val="20"/>
                <w:szCs w:val="20"/>
              </w:rPr>
            </w:pPr>
          </w:p>
        </w:tc>
        <w:tc>
          <w:tcPr>
            <w:tcW w:w="570" w:type="dxa"/>
            <w:vMerge w:val="restart"/>
            <w:vAlign w:val="center"/>
          </w:tcPr>
          <w:p>
            <w:pPr>
              <w:pStyle w:val="2"/>
              <w:spacing w:line="240" w:lineRule="exact"/>
              <w:jc w:val="center"/>
              <w:rPr>
                <w:rFonts w:ascii="仿宋" w:hAnsi="仿宋" w:eastAsia="仿宋" w:cs="Times New Roman"/>
                <w:sz w:val="20"/>
                <w:szCs w:val="20"/>
              </w:rPr>
            </w:pPr>
            <w:r>
              <w:rPr>
                <w:rFonts w:hint="eastAsia" w:ascii="仿宋" w:hAnsi="仿宋" w:eastAsia="仿宋" w:cs="仿宋"/>
                <w:sz w:val="20"/>
                <w:szCs w:val="20"/>
              </w:rPr>
              <w:t>参与</w:t>
            </w:r>
          </w:p>
        </w:tc>
        <w:tc>
          <w:tcPr>
            <w:tcW w:w="1725" w:type="dxa"/>
            <w:vMerge w:val="restart"/>
            <w:vAlign w:val="center"/>
          </w:tcPr>
          <w:p>
            <w:pPr>
              <w:pStyle w:val="2"/>
              <w:spacing w:line="240" w:lineRule="exact"/>
              <w:jc w:val="center"/>
              <w:rPr>
                <w:rFonts w:ascii="仿宋" w:hAnsi="仿宋" w:eastAsia="仿宋" w:cs="仿宋"/>
                <w:sz w:val="20"/>
                <w:szCs w:val="20"/>
              </w:rPr>
            </w:pPr>
            <w:r>
              <w:rPr>
                <w:rFonts w:hint="eastAsia" w:ascii="仿宋" w:hAnsi="仿宋" w:eastAsia="仿宋" w:cs="仿宋"/>
                <w:sz w:val="20"/>
                <w:szCs w:val="20"/>
              </w:rPr>
              <w:t>区市场监管局</w:t>
            </w:r>
          </w:p>
        </w:tc>
        <w:tc>
          <w:tcPr>
            <w:tcW w:w="3750" w:type="dxa"/>
            <w:tcBorders>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登记事项检查</w:t>
            </w:r>
          </w:p>
        </w:tc>
        <w:tc>
          <w:tcPr>
            <w:tcW w:w="1200" w:type="dxa"/>
            <w:vMerge w:val="continue"/>
            <w:vAlign w:val="center"/>
          </w:tcPr>
          <w:p>
            <w:pPr>
              <w:pStyle w:val="2"/>
              <w:spacing w:line="240" w:lineRule="exact"/>
              <w:jc w:val="center"/>
              <w:rPr>
                <w:rFonts w:ascii="仿宋" w:hAnsi="仿宋" w:eastAsia="仿宋" w:cs="Times New Roman"/>
                <w:sz w:val="20"/>
                <w:szCs w:val="20"/>
              </w:rPr>
            </w:pPr>
          </w:p>
        </w:tc>
        <w:tc>
          <w:tcPr>
            <w:tcW w:w="900" w:type="dxa"/>
            <w:vMerge w:val="continue"/>
            <w:tcBorders>
              <w:top w:val="nil"/>
              <w:bottom w:val="nil"/>
            </w:tcBorders>
          </w:tcPr>
          <w:p>
            <w:pPr>
              <w:pStyle w:val="2"/>
              <w:spacing w:line="240" w:lineRule="exact"/>
              <w:jc w:val="center"/>
              <w:rPr>
                <w:rFonts w:ascii="仿宋" w:hAnsi="仿宋" w:eastAsia="仿宋" w:cs="Times New Roman"/>
                <w:sz w:val="20"/>
                <w:szCs w:val="20"/>
              </w:rPr>
            </w:pPr>
          </w:p>
        </w:tc>
        <w:tc>
          <w:tcPr>
            <w:tcW w:w="1260" w:type="dxa"/>
            <w:vMerge w:val="continue"/>
            <w:tcBorders>
              <w:top w:val="nil"/>
              <w:bottom w:val="nil"/>
            </w:tcBorders>
          </w:tcPr>
          <w:p>
            <w:pPr>
              <w:pStyle w:val="2"/>
              <w:spacing w:line="240" w:lineRule="exact"/>
              <w:jc w:val="center"/>
              <w:rPr>
                <w:rFonts w:ascii="仿宋" w:hAnsi="仿宋" w:eastAsia="仿宋" w:cs="Times New Roman"/>
                <w:sz w:val="20"/>
                <w:szCs w:val="20"/>
              </w:rPr>
            </w:pPr>
          </w:p>
        </w:tc>
        <w:tc>
          <w:tcPr>
            <w:tcW w:w="1140" w:type="dxa"/>
            <w:vMerge w:val="continue"/>
            <w:tcBorders>
              <w:top w:val="nil"/>
              <w:bottom w:val="nil"/>
            </w:tcBorders>
          </w:tcPr>
          <w:p>
            <w:pPr>
              <w:pStyle w:val="2"/>
              <w:spacing w:line="240" w:lineRule="exact"/>
              <w:jc w:val="center"/>
              <w:rPr>
                <w:rFonts w:ascii="仿宋" w:hAnsi="仿宋" w:eastAsia="仿宋" w:cs="Times New Roman"/>
                <w:sz w:val="20"/>
                <w:szCs w:val="20"/>
              </w:rPr>
            </w:pPr>
          </w:p>
        </w:tc>
        <w:tc>
          <w:tcPr>
            <w:tcW w:w="1275" w:type="dxa"/>
            <w:vMerge w:val="continue"/>
            <w:tcBorders>
              <w:top w:val="nil"/>
              <w:bottom w:val="nil"/>
            </w:tcBorders>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公示信息检查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val="en-US" w:eastAsia="zh-CN"/>
              </w:rPr>
              <w:t>3</w:t>
            </w:r>
            <w:r>
              <w:rPr>
                <w:rFonts w:hint="eastAsia" w:ascii="仿宋" w:hAnsi="仿宋" w:eastAsia="仿宋" w:cs="仿宋"/>
                <w:sz w:val="20"/>
                <w:szCs w:val="20"/>
              </w:rPr>
              <w:t>年园林绿化行业相关企业联合检查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园林绿化行业相关企业</w:t>
            </w:r>
          </w:p>
        </w:tc>
        <w:tc>
          <w:tcPr>
            <w:tcW w:w="57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牵头</w:t>
            </w:r>
          </w:p>
        </w:tc>
        <w:tc>
          <w:tcPr>
            <w:tcW w:w="172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区城管局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对改变绿化规划、绿化用地使用性质的行政检查</w:t>
            </w:r>
          </w:p>
        </w:tc>
        <w:tc>
          <w:tcPr>
            <w:tcW w:w="1200" w:type="dxa"/>
            <w:vMerge w:val="restart"/>
            <w:vAlign w:val="center"/>
          </w:tcPr>
          <w:p>
            <w:pPr>
              <w:pStyle w:val="2"/>
              <w:spacing w:line="240" w:lineRule="exact"/>
              <w:jc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书面检查</w:t>
            </w:r>
          </w:p>
        </w:tc>
        <w:tc>
          <w:tcPr>
            <w:tcW w:w="900" w:type="dxa"/>
            <w:vMerge w:val="restart"/>
            <w:vAlign w:val="center"/>
          </w:tcPr>
          <w:p>
            <w:pPr>
              <w:pStyle w:val="2"/>
              <w:spacing w:line="240" w:lineRule="exact"/>
              <w:jc w:val="center"/>
              <w:rPr>
                <w:rFonts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spacing w:line="260" w:lineRule="exact"/>
              <w:jc w:val="left"/>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区城管局牵头统一抽查事项，联合区市场监管局、区住建局开展检查。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vAlign w:val="center"/>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对砍伐城市树木的行政检查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vAlign w:val="center"/>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对占用、挖掘城市道路审批及事中事后情况进行行政检查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参与</w:t>
            </w:r>
          </w:p>
        </w:tc>
        <w:tc>
          <w:tcPr>
            <w:tcW w:w="172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登记事项检查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公示信息检查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textDirection w:val="tbRlV"/>
            <w:vAlign w:val="top"/>
          </w:tcPr>
          <w:p>
            <w:pPr>
              <w:pStyle w:val="2"/>
              <w:spacing w:line="240" w:lineRule="exact"/>
              <w:jc w:val="center"/>
              <w:rPr>
                <w:rFonts w:hint="eastAsia" w:ascii="仿宋" w:hAnsi="仿宋" w:eastAsia="仿宋" w:cs="仿宋"/>
                <w:sz w:val="20"/>
                <w:szCs w:val="20"/>
              </w:rPr>
            </w:pPr>
          </w:p>
        </w:tc>
        <w:tc>
          <w:tcPr>
            <w:tcW w:w="1725" w:type="dxa"/>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eastAsia="zh-CN"/>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对建筑施工企业安全生产条件的行政检查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3</w:t>
            </w:r>
          </w:p>
        </w:tc>
        <w:tc>
          <w:tcPr>
            <w:tcW w:w="1154" w:type="dxa"/>
            <w:vMerge w:val="restart"/>
            <w:vAlign w:val="center"/>
          </w:tcPr>
          <w:p>
            <w:pPr>
              <w:spacing w:line="260" w:lineRule="exact"/>
              <w:jc w:val="center"/>
              <w:rPr>
                <w:rFonts w:hint="eastAsia" w:ascii="仿宋" w:hAnsi="仿宋" w:eastAsia="仿宋" w:cs="仿宋"/>
                <w:kern w:val="2"/>
                <w:sz w:val="20"/>
                <w:szCs w:val="20"/>
                <w:lang w:val="en-US" w:eastAsia="zh-CN" w:bidi="ar-SA"/>
              </w:rPr>
            </w:pPr>
            <w:r>
              <w:rPr>
                <w:rFonts w:hint="eastAsia" w:ascii="仿宋" w:hAnsi="仿宋" w:eastAsia="仿宋" w:cs="仿宋"/>
                <w:kern w:val="2"/>
                <w:sz w:val="20"/>
                <w:szCs w:val="20"/>
                <w:lang w:val="en-US" w:eastAsia="zh-CN" w:bidi="ar-SA"/>
              </w:rPr>
              <w:t>2023年消防产品质量联合抽查</w:t>
            </w:r>
          </w:p>
        </w:tc>
        <w:tc>
          <w:tcPr>
            <w:tcW w:w="900" w:type="dxa"/>
            <w:vMerge w:val="restart"/>
            <w:vAlign w:val="center"/>
          </w:tcPr>
          <w:p>
            <w:pPr>
              <w:spacing w:line="260" w:lineRule="exact"/>
              <w:jc w:val="center"/>
              <w:rPr>
                <w:rFonts w:hint="eastAsia" w:ascii="仿宋" w:hAnsi="仿宋" w:eastAsia="仿宋" w:cs="仿宋"/>
                <w:kern w:val="2"/>
                <w:sz w:val="20"/>
                <w:szCs w:val="20"/>
                <w:lang w:val="en-US" w:eastAsia="zh-CN" w:bidi="ar-SA"/>
              </w:rPr>
            </w:pPr>
            <w:r>
              <w:rPr>
                <w:rFonts w:hint="eastAsia" w:ascii="仿宋" w:hAnsi="仿宋" w:eastAsia="仿宋" w:cs="仿宋"/>
                <w:kern w:val="2"/>
                <w:sz w:val="20"/>
                <w:szCs w:val="20"/>
                <w:lang w:val="en-US" w:eastAsia="zh-CN" w:bidi="ar-SA"/>
              </w:rPr>
              <w:t>使用消防产品的单位</w:t>
            </w:r>
          </w:p>
        </w:tc>
        <w:tc>
          <w:tcPr>
            <w:tcW w:w="570" w:type="dxa"/>
            <w:vAlign w:val="center"/>
          </w:tcPr>
          <w:p>
            <w:pPr>
              <w:spacing w:line="260" w:lineRule="exact"/>
              <w:jc w:val="center"/>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szCs w:val="21"/>
              </w:rPr>
              <w:t>牵头</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消防救援大队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对使用领域消防产品质量的监督检查</w:t>
            </w:r>
          </w:p>
        </w:tc>
        <w:tc>
          <w:tcPr>
            <w:tcW w:w="1200" w:type="dxa"/>
            <w:vMerge w:val="restart"/>
            <w:vAlign w:val="center"/>
          </w:tcPr>
          <w:p>
            <w:pPr>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现场检查</w:t>
            </w:r>
          </w:p>
        </w:tc>
        <w:tc>
          <w:tcPr>
            <w:tcW w:w="900" w:type="dxa"/>
            <w:vMerge w:val="restart"/>
            <w:vAlign w:val="center"/>
          </w:tcPr>
          <w:p>
            <w:pPr>
              <w:spacing w:line="26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1户</w:t>
            </w:r>
          </w:p>
        </w:tc>
        <w:tc>
          <w:tcPr>
            <w:tcW w:w="1260" w:type="dxa"/>
            <w:vMerge w:val="restart"/>
            <w:vAlign w:val="center"/>
          </w:tcPr>
          <w:p>
            <w:pPr>
              <w:spacing w:line="260" w:lineRule="exact"/>
              <w:jc w:val="center"/>
              <w:rPr>
                <w:rFonts w:hint="default"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抽查比例不低于1%</w:t>
            </w:r>
          </w:p>
        </w:tc>
        <w:tc>
          <w:tcPr>
            <w:tcW w:w="1140" w:type="dxa"/>
            <w:vMerge w:val="restart"/>
            <w:vAlign w:val="center"/>
          </w:tcPr>
          <w:p>
            <w:pPr>
              <w:spacing w:line="26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spacing w:line="260" w:lineRule="exact"/>
              <w:jc w:val="left"/>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区消防救援大队牵头组织，联合区市场监管局、区住建局开展检查。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restart"/>
            <w:vAlign w:val="center"/>
          </w:tcPr>
          <w:p>
            <w:pPr>
              <w:spacing w:line="260" w:lineRule="exact"/>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Cs w:val="21"/>
                <w:lang w:eastAsia="zh-CN"/>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集体商标、证明商标使用行为的检查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textDirection w:val="tbRlV"/>
            <w:vAlign w:val="top"/>
          </w:tcPr>
          <w:p>
            <w:pPr>
              <w:pStyle w:val="2"/>
              <w:spacing w:line="240" w:lineRule="exact"/>
              <w:jc w:val="center"/>
              <w:rPr>
                <w:rFonts w:hint="eastAsia" w:ascii="仿宋" w:hAnsi="仿宋" w:eastAsia="仿宋" w:cs="仿宋"/>
                <w:sz w:val="20"/>
                <w:szCs w:val="20"/>
              </w:rPr>
            </w:pPr>
          </w:p>
        </w:tc>
        <w:tc>
          <w:tcPr>
            <w:tcW w:w="1725" w:type="dxa"/>
            <w:vMerge w:val="restart"/>
            <w:vAlign w:val="center"/>
          </w:tcPr>
          <w:p>
            <w:pPr>
              <w:pStyle w:val="2"/>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default" w:ascii="仿宋" w:hAnsi="仿宋" w:eastAsia="仿宋" w:cs="仿宋"/>
                <w:sz w:val="20"/>
                <w:szCs w:val="20"/>
                <w:lang w:val="en-US" w:eastAsia="zh-CN"/>
              </w:rPr>
              <w:t>对其他建设工程消防设计文件是否满足施工需要、是否按规定进行消防验收备案抽查的检查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textDirection w:val="tbRlV"/>
            <w:vAlign w:val="top"/>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lang w:eastAsia="zh-CN"/>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对投入使用的特殊建设工程是否获得消防验收许可的行政检查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textDirection w:val="tbRlV"/>
            <w:vAlign w:val="top"/>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lang w:eastAsia="zh-CN"/>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对特殊建设工程的建设单位、施工单位施工是否获得消防设计审查许可的行政检查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4</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涉嫌税收违法的纳税人、扣缴义务人和其他涉嫌当事人的检查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涉嫌税收违法当事人</w:t>
            </w: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牵头</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对纳税人的增值税专用发票（增值税税控系统）最高开票限额的行政检查</w:t>
            </w:r>
          </w:p>
        </w:tc>
        <w:tc>
          <w:tcPr>
            <w:tcW w:w="12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1户</w:t>
            </w:r>
          </w:p>
        </w:tc>
        <w:tc>
          <w:tcPr>
            <w:tcW w:w="126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区税务局牵头组织，联合区市场监管局开展检查。</w:t>
            </w:r>
          </w:p>
          <w:p>
            <w:pPr>
              <w:pStyle w:val="2"/>
              <w:spacing w:line="240" w:lineRule="exact"/>
              <w:jc w:val="center"/>
              <w:rPr>
                <w:rFonts w:hint="eastAsia" w:ascii="仿宋" w:hAnsi="仿宋" w:eastAsia="仿宋" w:cs="仿宋"/>
                <w:sz w:val="20"/>
                <w:szCs w:val="20"/>
              </w:rPr>
            </w:pP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公示信息检查</w:t>
            </w:r>
          </w:p>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登记事项检查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5</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涉嫌税收违法的纳税人、扣缴义务人和其他涉嫌当事人的检查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涉嫌税收违法当事人</w:t>
            </w: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牵头</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对纳税人、扣缴义务人是否按期申报的监管（行政检查）</w:t>
            </w:r>
          </w:p>
        </w:tc>
        <w:tc>
          <w:tcPr>
            <w:tcW w:w="12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 xml:space="preserve"> 1户</w:t>
            </w:r>
          </w:p>
        </w:tc>
        <w:tc>
          <w:tcPr>
            <w:tcW w:w="126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区税务局牵头组织，联合区市场监管局开展检查。</w:t>
            </w:r>
          </w:p>
          <w:p>
            <w:pPr>
              <w:pStyle w:val="2"/>
              <w:spacing w:line="240" w:lineRule="exact"/>
              <w:jc w:val="center"/>
              <w:rPr>
                <w:rFonts w:hint="eastAsia" w:ascii="仿宋" w:hAnsi="仿宋" w:eastAsia="仿宋" w:cs="仿宋"/>
                <w:sz w:val="20"/>
                <w:szCs w:val="20"/>
              </w:rPr>
            </w:pP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公示信息检查</w:t>
            </w:r>
          </w:p>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登记事项检查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6</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涉嫌税收违法的纳税人、扣缴义务人和其他涉嫌当事人的检查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涉嫌税收违法当事人</w:t>
            </w: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牵头</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对个体工商户的纳税定额的行政检查</w:t>
            </w:r>
          </w:p>
        </w:tc>
        <w:tc>
          <w:tcPr>
            <w:tcW w:w="12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 1户</w:t>
            </w:r>
          </w:p>
        </w:tc>
        <w:tc>
          <w:tcPr>
            <w:tcW w:w="126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 </w:t>
            </w: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区税务局牵头组织，联合区市场监管局开展检查。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公示信息检查</w:t>
            </w:r>
          </w:p>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登记事项检查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7</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基层法律服务所的联合抽查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基层法律服务所、基层法律服务工作者</w:t>
            </w:r>
          </w:p>
        </w:tc>
        <w:tc>
          <w:tcPr>
            <w:tcW w:w="57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牵头</w:t>
            </w:r>
          </w:p>
        </w:tc>
        <w:tc>
          <w:tcPr>
            <w:tcW w:w="172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区司法局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对基层法律服务所日常执业和内部管理情况的行政检查</w:t>
            </w:r>
          </w:p>
        </w:tc>
        <w:tc>
          <w:tcPr>
            <w:tcW w:w="12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 xml:space="preserve"> 1户</w:t>
            </w:r>
          </w:p>
        </w:tc>
        <w:tc>
          <w:tcPr>
            <w:tcW w:w="126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 </w:t>
            </w: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p>
            <w:pPr>
              <w:pStyle w:val="2"/>
              <w:spacing w:line="240" w:lineRule="exact"/>
              <w:jc w:val="center"/>
              <w:rPr>
                <w:rFonts w:hint="eastAsia" w:ascii="仿宋" w:hAnsi="仿宋" w:eastAsia="仿宋" w:cs="仿宋"/>
                <w:sz w:val="20"/>
                <w:szCs w:val="20"/>
              </w:rPr>
            </w:pPr>
          </w:p>
        </w:tc>
        <w:tc>
          <w:tcPr>
            <w:tcW w:w="1275"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区司法局牵头组织，联合区税务局开展检查。</w:t>
            </w:r>
          </w:p>
          <w:p>
            <w:pPr>
              <w:pStyle w:val="2"/>
              <w:spacing w:line="240" w:lineRule="exact"/>
              <w:jc w:val="center"/>
              <w:rPr>
                <w:rFonts w:hint="eastAsia" w:ascii="仿宋" w:hAnsi="仿宋" w:eastAsia="仿宋" w:cs="仿宋"/>
                <w:sz w:val="20"/>
                <w:szCs w:val="20"/>
              </w:rPr>
            </w:pP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对基层法律服务工作者执业情况的行政检查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对纳税人、扣缴义务人是否按期申报的监管（行政检查）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8</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律师事务所的联合抽查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律师事务所、律师</w:t>
            </w:r>
          </w:p>
        </w:tc>
        <w:tc>
          <w:tcPr>
            <w:tcW w:w="57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牵头</w:t>
            </w:r>
          </w:p>
        </w:tc>
        <w:tc>
          <w:tcPr>
            <w:tcW w:w="172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区司法局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对律师事务所（分所）的行政检查</w:t>
            </w:r>
          </w:p>
        </w:tc>
        <w:tc>
          <w:tcPr>
            <w:tcW w:w="12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 xml:space="preserve"> 1户</w:t>
            </w:r>
          </w:p>
        </w:tc>
        <w:tc>
          <w:tcPr>
            <w:tcW w:w="126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 xml:space="preserve"> 3月-</w:t>
            </w:r>
            <w:r>
              <w:rPr>
                <w:rFonts w:hint="eastAsia" w:ascii="仿宋" w:hAnsi="仿宋" w:eastAsia="仿宋" w:cs="仿宋"/>
                <w:sz w:val="20"/>
                <w:szCs w:val="20"/>
                <w:lang w:val="en-US" w:eastAsia="zh-CN"/>
              </w:rPr>
              <w:t>9</w:t>
            </w:r>
            <w:r>
              <w:rPr>
                <w:rFonts w:hint="eastAsia" w:ascii="仿宋" w:hAnsi="仿宋" w:eastAsia="仿宋" w:cs="仿宋"/>
                <w:sz w:val="20"/>
                <w:szCs w:val="20"/>
              </w:rPr>
              <w:t>月</w:t>
            </w:r>
          </w:p>
        </w:tc>
        <w:tc>
          <w:tcPr>
            <w:tcW w:w="127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区司法局牵头组织，联合区税务局开展检查。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对律师的行政检查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sz w:val="20"/>
                <w:szCs w:val="20"/>
              </w:rPr>
            </w:pPr>
          </w:p>
        </w:tc>
        <w:tc>
          <w:tcPr>
            <w:tcW w:w="900" w:type="dxa"/>
            <w:vMerge w:val="continue"/>
            <w:vAlign w:val="top"/>
          </w:tcPr>
          <w:p>
            <w:pPr>
              <w:pStyle w:val="2"/>
              <w:spacing w:line="240" w:lineRule="exact"/>
              <w:jc w:val="center"/>
              <w:rPr>
                <w:rFonts w:hint="eastAsia" w:ascii="仿宋" w:hAnsi="仿宋" w:eastAsia="仿宋" w:cs="仿宋"/>
                <w:sz w:val="20"/>
                <w:szCs w:val="20"/>
              </w:rPr>
            </w:pP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对纳税人、扣缴义务人是否按期申报的监管（行政检查）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9</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司法鉴定机构的联合抽查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司法鉴定机构和司法鉴定人</w:t>
            </w: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牵头</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区司法局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对鉴定人和鉴定机构的行政检查</w:t>
            </w:r>
          </w:p>
        </w:tc>
        <w:tc>
          <w:tcPr>
            <w:tcW w:w="12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 1户</w:t>
            </w:r>
          </w:p>
        </w:tc>
        <w:tc>
          <w:tcPr>
            <w:tcW w:w="126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 3月-</w:t>
            </w:r>
            <w:r>
              <w:rPr>
                <w:rFonts w:hint="eastAsia" w:ascii="仿宋" w:hAnsi="仿宋" w:eastAsia="仿宋" w:cs="仿宋"/>
                <w:sz w:val="20"/>
                <w:szCs w:val="20"/>
                <w:lang w:val="en-US" w:eastAsia="zh-CN"/>
              </w:rPr>
              <w:t>9</w:t>
            </w:r>
            <w:r>
              <w:rPr>
                <w:rFonts w:hint="eastAsia" w:ascii="仿宋" w:hAnsi="仿宋" w:eastAsia="仿宋" w:cs="仿宋"/>
                <w:sz w:val="20"/>
                <w:szCs w:val="20"/>
              </w:rPr>
              <w:t>月</w:t>
            </w:r>
          </w:p>
        </w:tc>
        <w:tc>
          <w:tcPr>
            <w:tcW w:w="1275"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区司法局牵头组织，联合区市场监管局开展检查。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top"/>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参与</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对计量器具的行政检查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10</w:t>
            </w:r>
          </w:p>
        </w:tc>
        <w:tc>
          <w:tcPr>
            <w:tcW w:w="1154"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val="en-US" w:eastAsia="zh-CN"/>
              </w:rPr>
              <w:t>2023年入统企业联合抽查</w:t>
            </w:r>
          </w:p>
        </w:tc>
        <w:tc>
          <w:tcPr>
            <w:tcW w:w="9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val="en-US" w:eastAsia="zh-CN"/>
              </w:rPr>
              <w:t>规模以上工业企业</w:t>
            </w:r>
          </w:p>
        </w:tc>
        <w:tc>
          <w:tcPr>
            <w:tcW w:w="570"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牵头</w:t>
            </w:r>
          </w:p>
        </w:tc>
        <w:tc>
          <w:tcPr>
            <w:tcW w:w="1725" w:type="dxa"/>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区统计局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对统计调查对象统计数据的行政检查</w:t>
            </w:r>
          </w:p>
        </w:tc>
        <w:tc>
          <w:tcPr>
            <w:tcW w:w="12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vAlign w:val="center"/>
          </w:tcPr>
          <w:p>
            <w:pPr>
              <w:pStyle w:val="2"/>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抽查比例不低于1%</w:t>
            </w:r>
          </w:p>
        </w:tc>
        <w:tc>
          <w:tcPr>
            <w:tcW w:w="114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统计局牵头组织，</w:t>
            </w:r>
            <w:r>
              <w:rPr>
                <w:rFonts w:hint="eastAsia" w:ascii="仿宋" w:hAnsi="仿宋" w:eastAsia="仿宋" w:cs="仿宋"/>
                <w:sz w:val="20"/>
                <w:szCs w:val="20"/>
              </w:rPr>
              <w:t>联合</w:t>
            </w:r>
            <w:r>
              <w:rPr>
                <w:rFonts w:hint="eastAsia" w:ascii="仿宋" w:hAnsi="仿宋" w:eastAsia="仿宋" w:cs="仿宋"/>
                <w:sz w:val="20"/>
                <w:szCs w:val="20"/>
                <w:lang w:eastAsia="zh-CN"/>
              </w:rPr>
              <w:t>区市场</w:t>
            </w:r>
            <w:r>
              <w:rPr>
                <w:rFonts w:hint="eastAsia" w:ascii="仿宋" w:hAnsi="仿宋" w:eastAsia="仿宋" w:cs="仿宋"/>
                <w:sz w:val="20"/>
                <w:szCs w:val="20"/>
              </w:rPr>
              <w:t>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top"/>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vAlign w:val="center"/>
          </w:tcPr>
          <w:p>
            <w:pPr>
              <w:pStyle w:val="2"/>
              <w:spacing w:line="240" w:lineRule="exact"/>
              <w:jc w:val="center"/>
              <w:rPr>
                <w:rFonts w:hint="eastAsia" w:ascii="仿宋" w:hAnsi="仿宋" w:eastAsia="仿宋" w:cs="仿宋"/>
                <w:sz w:val="20"/>
                <w:szCs w:val="20"/>
              </w:rPr>
            </w:pPr>
          </w:p>
        </w:tc>
        <w:tc>
          <w:tcPr>
            <w:tcW w:w="57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eastAsia="zh-CN"/>
              </w:rPr>
              <w:t>参与</w:t>
            </w:r>
          </w:p>
        </w:tc>
        <w:tc>
          <w:tcPr>
            <w:tcW w:w="172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eastAsia="zh-CN"/>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公示信息检查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top"/>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vAlign w:val="center"/>
          </w:tcPr>
          <w:p>
            <w:pPr>
              <w:pStyle w:val="2"/>
              <w:spacing w:line="240" w:lineRule="exact"/>
              <w:jc w:val="center"/>
              <w:rPr>
                <w:rFonts w:hint="eastAsia" w:ascii="仿宋" w:hAnsi="仿宋" w:eastAsia="仿宋" w:cs="仿宋"/>
                <w:sz w:val="20"/>
                <w:szCs w:val="20"/>
              </w:rPr>
            </w:pPr>
          </w:p>
        </w:tc>
        <w:tc>
          <w:tcPr>
            <w:tcW w:w="570" w:type="dxa"/>
            <w:vMerge w:val="continue"/>
            <w:vAlign w:val="center"/>
          </w:tcPr>
          <w:p>
            <w:pPr>
              <w:pStyle w:val="2"/>
              <w:spacing w:line="240" w:lineRule="exact"/>
              <w:jc w:val="center"/>
              <w:rPr>
                <w:rFonts w:hint="eastAsia" w:ascii="仿宋" w:hAnsi="仿宋" w:eastAsia="仿宋" w:cs="仿宋"/>
                <w:sz w:val="20"/>
                <w:szCs w:val="20"/>
              </w:rPr>
            </w:pPr>
          </w:p>
        </w:tc>
        <w:tc>
          <w:tcPr>
            <w:tcW w:w="1725" w:type="dxa"/>
            <w:vMerge w:val="continue"/>
            <w:vAlign w:val="center"/>
          </w:tcPr>
          <w:p>
            <w:pPr>
              <w:pStyle w:val="2"/>
              <w:spacing w:line="240" w:lineRule="exact"/>
              <w:jc w:val="center"/>
              <w:rPr>
                <w:rFonts w:hint="eastAsia" w:ascii="仿宋" w:hAnsi="仿宋" w:eastAsia="仿宋" w:cs="仿宋"/>
                <w:sz w:val="20"/>
                <w:szCs w:val="20"/>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登记事项检查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对具备使用有毒物品、粉尘超标等易导致职业病因素的作业场所的监管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用人</w:t>
            </w:r>
            <w:r>
              <w:rPr>
                <w:rFonts w:hint="eastAsia" w:ascii="仿宋" w:hAnsi="仿宋" w:eastAsia="仿宋" w:cs="仿宋"/>
                <w:color w:val="000000" w:themeColor="text1"/>
                <w:sz w:val="20"/>
                <w:szCs w:val="20"/>
                <w14:textFill>
                  <w14:solidFill>
                    <w14:schemeClr w14:val="tx1"/>
                  </w14:solidFill>
                </w14:textFill>
              </w:rPr>
              <w:t>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对具备使用有毒物品、粉尘超标等易导致职业病因素的作业场所的行政检查</w:t>
            </w:r>
          </w:p>
        </w:tc>
        <w:tc>
          <w:tcPr>
            <w:tcW w:w="1200"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抽查比例不低于1%</w:t>
            </w:r>
          </w:p>
        </w:tc>
        <w:tc>
          <w:tcPr>
            <w:tcW w:w="1140" w:type="dxa"/>
            <w:vMerge w:val="restart"/>
            <w:vAlign w:val="center"/>
          </w:tcPr>
          <w:p>
            <w:pPr>
              <w:pStyle w:val="2"/>
              <w:spacing w:line="240" w:lineRule="exact"/>
              <w:jc w:val="center"/>
              <w:rPr>
                <w:rFonts w:hint="default" w:ascii="仿宋" w:hAnsi="仿宋" w:eastAsia="仿宋" w:cs="仿宋"/>
                <w:sz w:val="20"/>
                <w:szCs w:val="20"/>
                <w:lang w:val="en-US" w:eastAsia="zh-CN"/>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both"/>
              <w:rPr>
                <w:rFonts w:hint="eastAsia" w:ascii="仿宋" w:hAnsi="仿宋" w:eastAsia="仿宋" w:cs="仿宋"/>
                <w:sz w:val="20"/>
                <w:szCs w:val="20"/>
                <w:lang w:val="en-US" w:eastAsia="zh-CN"/>
              </w:rPr>
            </w:pP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卫健委</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应急管理局</w:t>
            </w:r>
            <w:r>
              <w:rPr>
                <w:rFonts w:hint="eastAsia" w:ascii="仿宋" w:hAnsi="仿宋" w:eastAsia="仿宋" w:cs="仿宋"/>
                <w:sz w:val="20"/>
                <w:szCs w:val="20"/>
              </w:rPr>
              <w:t>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区应急</w:t>
            </w:r>
            <w:r>
              <w:rPr>
                <w:rFonts w:hint="eastAsia" w:ascii="仿宋" w:hAnsi="仿宋" w:eastAsia="仿宋" w:cs="仿宋"/>
                <w:color w:val="000000" w:themeColor="text1"/>
                <w:sz w:val="20"/>
                <w:szCs w:val="20"/>
                <w:lang w:val="en-US" w:eastAsia="zh-CN"/>
                <w14:textFill>
                  <w14:solidFill>
                    <w14:schemeClr w14:val="tx1"/>
                  </w14:solidFill>
                </w14:textFill>
              </w:rPr>
              <w:t>管理</w:t>
            </w:r>
            <w:r>
              <w:rPr>
                <w:rFonts w:hint="eastAsia" w:ascii="仿宋" w:hAnsi="仿宋" w:eastAsia="仿宋" w:cs="仿宋"/>
                <w:color w:val="000000" w:themeColor="text1"/>
                <w:sz w:val="20"/>
                <w:szCs w:val="20"/>
                <w:lang w:eastAsia="zh-CN"/>
                <w14:textFill>
                  <w14:solidFill>
                    <w14:schemeClr w14:val="tx1"/>
                  </w14:solidFill>
                </w14:textFill>
              </w:rPr>
              <w:t>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对金属、非金属地下矿山安全生产情况的行政检查 </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对饮用水供水单位和涉及饮用水卫生安全产品的监管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集中式供水、二次供水单位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对饮用水供水单位和涉及饮用水卫生安全产品的行政检查</w:t>
            </w:r>
          </w:p>
        </w:tc>
        <w:tc>
          <w:tcPr>
            <w:tcW w:w="12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抽查比例不低于1%</w:t>
            </w:r>
          </w:p>
        </w:tc>
        <w:tc>
          <w:tcPr>
            <w:tcW w:w="1140" w:type="dxa"/>
            <w:vMerge w:val="restart"/>
            <w:vAlign w:val="center"/>
          </w:tcPr>
          <w:p>
            <w:pPr>
              <w:pStyle w:val="2"/>
              <w:spacing w:line="240" w:lineRule="exact"/>
              <w:jc w:val="center"/>
              <w:rPr>
                <w:rFonts w:hint="default" w:ascii="仿宋" w:hAnsi="仿宋" w:eastAsia="仿宋" w:cs="仿宋"/>
                <w:sz w:val="20"/>
                <w:szCs w:val="20"/>
                <w:lang w:val="en-US" w:eastAsia="zh-CN"/>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卫健委</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区水利局</w:t>
            </w:r>
            <w:r>
              <w:rPr>
                <w:rFonts w:hint="eastAsia" w:ascii="仿宋" w:hAnsi="仿宋" w:eastAsia="仿宋" w:cs="仿宋"/>
                <w:sz w:val="20"/>
                <w:szCs w:val="20"/>
              </w:rPr>
              <w:t>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区水利局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 xml:space="preserve">对节约用水的行政检查 </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tcPr>
          <w:p>
            <w:pPr>
              <w:pStyle w:val="2"/>
              <w:spacing w:line="240" w:lineRule="exact"/>
              <w:jc w:val="center"/>
              <w:rPr>
                <w:rFonts w:hint="eastAsia" w:ascii="仿宋" w:hAnsi="仿宋" w:eastAsia="仿宋" w:cs="仿宋"/>
                <w:sz w:val="20"/>
                <w:szCs w:val="20"/>
              </w:rPr>
            </w:pPr>
          </w:p>
        </w:tc>
        <w:tc>
          <w:tcPr>
            <w:tcW w:w="1260" w:type="dxa"/>
            <w:vMerge w:val="continue"/>
          </w:tcPr>
          <w:p>
            <w:pPr>
              <w:pStyle w:val="2"/>
              <w:spacing w:line="240" w:lineRule="exact"/>
              <w:jc w:val="center"/>
              <w:rPr>
                <w:rFonts w:hint="eastAsia" w:ascii="仿宋" w:hAnsi="仿宋" w:eastAsia="仿宋" w:cs="仿宋"/>
                <w:sz w:val="20"/>
                <w:szCs w:val="20"/>
              </w:rPr>
            </w:pPr>
          </w:p>
        </w:tc>
        <w:tc>
          <w:tcPr>
            <w:tcW w:w="1140" w:type="dxa"/>
            <w:vMerge w:val="continue"/>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对公共场所卫生的监管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公共场所</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sz w:val="20"/>
                <w:szCs w:val="20"/>
                <w:lang w:val="en-US" w:eastAsia="zh-CN"/>
              </w:rPr>
            </w:pPr>
            <w:r>
              <w:rPr>
                <w:rFonts w:hint="default" w:ascii="仿宋" w:hAnsi="仿宋" w:eastAsia="仿宋" w:cs="仿宋"/>
                <w:sz w:val="20"/>
                <w:szCs w:val="20"/>
                <w:lang w:val="en-US" w:eastAsia="zh-CN"/>
              </w:rPr>
              <w:t>对公共场所卫生的行政检查</w:t>
            </w:r>
          </w:p>
        </w:tc>
        <w:tc>
          <w:tcPr>
            <w:tcW w:w="12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rPr>
              <w:t>现场检查</w:t>
            </w:r>
          </w:p>
        </w:tc>
        <w:tc>
          <w:tcPr>
            <w:tcW w:w="90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抽查比例不低于1%</w:t>
            </w:r>
          </w:p>
        </w:tc>
        <w:tc>
          <w:tcPr>
            <w:tcW w:w="1140" w:type="dxa"/>
            <w:vMerge w:val="restart"/>
            <w:vAlign w:val="center"/>
          </w:tcPr>
          <w:p>
            <w:pPr>
              <w:pStyle w:val="2"/>
              <w:spacing w:line="240" w:lineRule="exact"/>
              <w:jc w:val="center"/>
              <w:rPr>
                <w:rFonts w:hint="default" w:ascii="仿宋" w:hAnsi="仿宋" w:eastAsia="仿宋" w:cs="仿宋"/>
                <w:kern w:val="2"/>
                <w:sz w:val="20"/>
                <w:szCs w:val="20"/>
                <w:lang w:val="en-US" w:eastAsia="zh-CN" w:bidi="ar-SA"/>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p>
            <w:pPr>
              <w:pStyle w:val="2"/>
              <w:spacing w:line="240" w:lineRule="exact"/>
              <w:jc w:val="center"/>
              <w:rPr>
                <w:rFonts w:hint="default" w:ascii="仿宋" w:hAnsi="仿宋" w:eastAsia="仿宋" w:cs="仿宋"/>
                <w:sz w:val="20"/>
                <w:szCs w:val="20"/>
                <w:lang w:val="en-US" w:eastAsia="zh-CN"/>
              </w:rPr>
            </w:pPr>
          </w:p>
        </w:tc>
        <w:tc>
          <w:tcPr>
            <w:tcW w:w="1275" w:type="dxa"/>
            <w:vMerge w:val="restart"/>
            <w:vAlign w:val="center"/>
          </w:tcPr>
          <w:p>
            <w:pPr>
              <w:pStyle w:val="2"/>
              <w:spacing w:line="240" w:lineRule="exact"/>
              <w:jc w:val="center"/>
              <w:rPr>
                <w:rFonts w:hint="eastAsia" w:ascii="仿宋" w:hAnsi="仿宋" w:eastAsia="仿宋" w:cs="仿宋"/>
                <w:sz w:val="20"/>
                <w:szCs w:val="20"/>
              </w:rPr>
            </w:pP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卫健委</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抽取检查对象，联合区文广新旅局开展检查。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对娱乐场所从事娱乐场所经营活动的行政检查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spacing w:line="240" w:lineRule="exact"/>
              <w:jc w:val="center"/>
              <w:rPr>
                <w:rFonts w:ascii="仿宋" w:hAnsi="仿宋" w:eastAsia="仿宋" w:cs="Times New Roman"/>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对消毒产品及生产经营单位监管</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消毒剂和消</w:t>
            </w:r>
            <w:r>
              <w:rPr>
                <w:rFonts w:hint="eastAsia" w:ascii="仿宋" w:hAnsi="仿宋" w:eastAsia="仿宋" w:cs="仿宋"/>
                <w:color w:val="000000" w:themeColor="text1"/>
                <w:sz w:val="20"/>
                <w:szCs w:val="20"/>
                <w:lang w:val="en-US" w:eastAsia="zh-CN"/>
                <w14:textFill>
                  <w14:solidFill>
                    <w14:schemeClr w14:val="tx1"/>
                  </w14:solidFill>
                </w14:textFill>
              </w:rPr>
              <w:t>毒器械及生产单位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对消毒剂和消毒器械及其生产经营使用单位的行政检查</w:t>
            </w:r>
            <w:r>
              <w:rPr>
                <w:rFonts w:hint="eastAsia" w:ascii="仿宋" w:hAnsi="仿宋" w:eastAsia="仿宋" w:cs="仿宋"/>
                <w:color w:val="000000" w:themeColor="text1"/>
                <w:sz w:val="20"/>
                <w:szCs w:val="20"/>
                <w:lang w:val="en-US" w:eastAsia="zh-CN"/>
                <w14:textFill>
                  <w14:solidFill>
                    <w14:schemeClr w14:val="tx1"/>
                  </w14:solidFill>
                </w14:textFill>
              </w:rPr>
              <w:t>；</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卫健委</w:t>
            </w:r>
            <w:r>
              <w:rPr>
                <w:rFonts w:hint="eastAsia" w:ascii="仿宋" w:hAnsi="仿宋" w:eastAsia="仿宋" w:cs="仿宋"/>
                <w:color w:val="000000" w:themeColor="text1"/>
                <w:sz w:val="20"/>
                <w:szCs w:val="20"/>
                <w14:textFill>
                  <w14:solidFill>
                    <w14:schemeClr w14:val="tx1"/>
                  </w14:solidFill>
                </w14:textFill>
              </w:rPr>
              <w:t>统</w:t>
            </w:r>
            <w:r>
              <w:rPr>
                <w:rFonts w:hint="eastAsia" w:ascii="仿宋" w:hAnsi="仿宋" w:eastAsia="仿宋" w:cs="仿宋"/>
                <w:color w:val="000000" w:themeColor="text1"/>
                <w:sz w:val="20"/>
                <w:szCs w:val="20"/>
                <w:lang w:eastAsia="zh-CN"/>
                <w14:textFill>
                  <w14:solidFill>
                    <w14:schemeClr w14:val="tx1"/>
                  </w14:solidFill>
                </w14:textFill>
              </w:rPr>
              <w:t>一</w:t>
            </w:r>
            <w:r>
              <w:rPr>
                <w:rFonts w:hint="eastAsia" w:ascii="仿宋" w:hAnsi="仿宋" w:eastAsia="仿宋" w:cs="仿宋"/>
                <w:color w:val="000000" w:themeColor="text1"/>
                <w:sz w:val="20"/>
                <w:szCs w:val="20"/>
                <w14:textFill>
                  <w14:solidFill>
                    <w14:schemeClr w14:val="tx1"/>
                  </w14:solidFill>
                </w14:textFill>
              </w:rPr>
              <w:t>抽取检查对象，联合区市场监管局开展检查。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w:t>
            </w:r>
            <w:r>
              <w:rPr>
                <w:rFonts w:hint="eastAsia" w:ascii="仿宋" w:hAnsi="仿宋" w:eastAsia="仿宋" w:cs="仿宋"/>
                <w:color w:val="000000" w:themeColor="text1"/>
                <w:sz w:val="20"/>
                <w:szCs w:val="20"/>
                <w:lang w:eastAsia="zh-CN"/>
                <w14:textFill>
                  <w14:solidFill>
                    <w14:schemeClr w14:val="tx1"/>
                  </w14:solidFill>
                </w14:textFill>
              </w:rPr>
              <w:t>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对第二类医疗器械经营备案情况的行政检查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对医疗机构的监管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医疗机构及人员</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对医疗机构设置和执业的行政检查</w:t>
            </w:r>
            <w:r>
              <w:rPr>
                <w:rFonts w:hint="eastAsia" w:ascii="仿宋" w:hAnsi="仿宋" w:eastAsia="仿宋" w:cs="仿宋"/>
                <w:color w:val="000000" w:themeColor="text1"/>
                <w:sz w:val="20"/>
                <w:szCs w:val="20"/>
                <w:lang w:val="en-US" w:eastAsia="zh-CN"/>
                <w14:textFill>
                  <w14:solidFill>
                    <w14:schemeClr w14:val="tx1"/>
                  </w14:solidFill>
                </w14:textFill>
              </w:rPr>
              <w:t>；</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卫健委</w:t>
            </w:r>
            <w:r>
              <w:rPr>
                <w:rFonts w:hint="eastAsia" w:ascii="仿宋" w:hAnsi="仿宋" w:eastAsia="仿宋" w:cs="仿宋"/>
                <w:color w:val="000000" w:themeColor="text1"/>
                <w:sz w:val="20"/>
                <w:szCs w:val="20"/>
                <w14:textFill>
                  <w14:solidFill>
                    <w14:schemeClr w14:val="tx1"/>
                  </w14:solidFill>
                </w14:textFill>
              </w:rPr>
              <w:t>统</w:t>
            </w:r>
            <w:r>
              <w:rPr>
                <w:rFonts w:hint="eastAsia" w:ascii="仿宋" w:hAnsi="仿宋" w:eastAsia="仿宋" w:cs="仿宋"/>
                <w:color w:val="000000" w:themeColor="text1"/>
                <w:sz w:val="20"/>
                <w:szCs w:val="20"/>
                <w:lang w:eastAsia="zh-CN"/>
                <w14:textFill>
                  <w14:solidFill>
                    <w14:schemeClr w14:val="tx1"/>
                  </w14:solidFill>
                </w14:textFill>
              </w:rPr>
              <w:t>一</w:t>
            </w:r>
            <w:r>
              <w:rPr>
                <w:rFonts w:hint="eastAsia" w:ascii="仿宋" w:hAnsi="仿宋" w:eastAsia="仿宋" w:cs="仿宋"/>
                <w:color w:val="000000" w:themeColor="text1"/>
                <w:sz w:val="20"/>
                <w:szCs w:val="20"/>
                <w14:textFill>
                  <w14:solidFill>
                    <w14:schemeClr w14:val="tx1"/>
                  </w14:solidFill>
                </w14:textFill>
              </w:rPr>
              <w:t>抽取检查对象，联合</w:t>
            </w: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14:textFill>
                  <w14:solidFill>
                    <w14:schemeClr w14:val="tx1"/>
                  </w14:solidFill>
                </w14:textFill>
              </w:rPr>
              <w:t>医保分局开展检查。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对医疗机构抗菌药物临床应用的行政检查；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对疾病预防控制机构、医疗机构传染病防控工作的行政检查；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对放射诊疗机构的行政检查；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对医师执业的行政检查；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对预防接种的行政检查；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14:textFill>
                  <w14:solidFill>
                    <w14:schemeClr w14:val="tx1"/>
                  </w14:solidFill>
                </w14:textFill>
              </w:rPr>
              <w:t>医保分局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对医疗保险基金使用情况的检查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16</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对学校、托幼机构卫生工作的监管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学校</w:t>
            </w:r>
            <w:r>
              <w:rPr>
                <w:rFonts w:hint="eastAsia" w:ascii="仿宋" w:hAnsi="仿宋" w:eastAsia="仿宋" w:cs="仿宋"/>
                <w:color w:val="000000" w:themeColor="text1"/>
                <w:sz w:val="20"/>
                <w:szCs w:val="20"/>
                <w:lang w:eastAsia="zh-CN"/>
                <w14:textFill>
                  <w14:solidFill>
                    <w14:schemeClr w14:val="tx1"/>
                  </w14:solidFill>
                </w14:textFill>
              </w:rPr>
              <w:t>、托幼机构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对学校卫生、托幼机构卫生工作的行政检查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卫健委</w:t>
            </w:r>
            <w:r>
              <w:rPr>
                <w:rFonts w:hint="eastAsia" w:ascii="仿宋" w:hAnsi="仿宋" w:eastAsia="仿宋" w:cs="仿宋"/>
                <w:color w:val="000000" w:themeColor="text1"/>
                <w:sz w:val="20"/>
                <w:szCs w:val="20"/>
                <w14:textFill>
                  <w14:solidFill>
                    <w14:schemeClr w14:val="tx1"/>
                  </w14:solidFill>
                </w14:textFill>
              </w:rPr>
              <w:t>统</w:t>
            </w:r>
            <w:r>
              <w:rPr>
                <w:rFonts w:hint="eastAsia" w:ascii="仿宋" w:hAnsi="仿宋" w:eastAsia="仿宋" w:cs="仿宋"/>
                <w:color w:val="000000" w:themeColor="text1"/>
                <w:sz w:val="20"/>
                <w:szCs w:val="20"/>
                <w:lang w:eastAsia="zh-CN"/>
                <w14:textFill>
                  <w14:solidFill>
                    <w14:schemeClr w14:val="tx1"/>
                  </w14:solidFill>
                </w14:textFill>
              </w:rPr>
              <w:t>一</w:t>
            </w:r>
            <w:r>
              <w:rPr>
                <w:rFonts w:hint="eastAsia" w:ascii="仿宋" w:hAnsi="仿宋" w:eastAsia="仿宋" w:cs="仿宋"/>
                <w:color w:val="000000" w:themeColor="text1"/>
                <w:sz w:val="20"/>
                <w:szCs w:val="20"/>
                <w14:textFill>
                  <w14:solidFill>
                    <w14:schemeClr w14:val="tx1"/>
                  </w14:solidFill>
                </w14:textFill>
              </w:rPr>
              <w:t>抽取检查对象，联合区教科体局开展检查。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对学校的行政检查</w:t>
            </w:r>
          </w:p>
        </w:tc>
        <w:tc>
          <w:tcPr>
            <w:tcW w:w="1200"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17</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对餐具、饮具集中消毒服务单位的监管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餐具、饮具集中消毒服务单位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对餐具、饮具集中消毒服务单位的行政检查；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卫健委</w:t>
            </w:r>
            <w:r>
              <w:rPr>
                <w:rFonts w:hint="eastAsia" w:ascii="仿宋" w:hAnsi="仿宋" w:eastAsia="仿宋" w:cs="仿宋"/>
                <w:color w:val="000000" w:themeColor="text1"/>
                <w:sz w:val="20"/>
                <w:szCs w:val="20"/>
                <w14:textFill>
                  <w14:solidFill>
                    <w14:schemeClr w14:val="tx1"/>
                  </w14:solidFill>
                </w14:textFill>
              </w:rPr>
              <w:t>统</w:t>
            </w:r>
            <w:r>
              <w:rPr>
                <w:rFonts w:hint="eastAsia" w:ascii="仿宋" w:hAnsi="仿宋" w:eastAsia="仿宋" w:cs="仿宋"/>
                <w:color w:val="000000" w:themeColor="text1"/>
                <w:sz w:val="20"/>
                <w:szCs w:val="20"/>
                <w:lang w:eastAsia="zh-CN"/>
                <w14:textFill>
                  <w14:solidFill>
                    <w14:schemeClr w14:val="tx1"/>
                  </w14:solidFill>
                </w14:textFill>
              </w:rPr>
              <w:t>一</w:t>
            </w:r>
            <w:r>
              <w:rPr>
                <w:rFonts w:hint="eastAsia" w:ascii="仿宋" w:hAnsi="仿宋" w:eastAsia="仿宋" w:cs="仿宋"/>
                <w:color w:val="000000" w:themeColor="text1"/>
                <w:sz w:val="20"/>
                <w:szCs w:val="20"/>
                <w14:textFill>
                  <w14:solidFill>
                    <w14:schemeClr w14:val="tx1"/>
                  </w14:solidFill>
                </w14:textFill>
              </w:rPr>
              <w:t>抽取检查对象，联合区</w:t>
            </w:r>
            <w:r>
              <w:rPr>
                <w:rFonts w:hint="eastAsia" w:ascii="仿宋" w:hAnsi="仿宋" w:eastAsia="仿宋" w:cs="仿宋"/>
                <w:color w:val="000000" w:themeColor="text1"/>
                <w:sz w:val="20"/>
                <w:szCs w:val="20"/>
                <w:lang w:eastAsia="zh-CN"/>
                <w14:textFill>
                  <w14:solidFill>
                    <w14:schemeClr w14:val="tx1"/>
                  </w14:solidFill>
                </w14:textFill>
              </w:rPr>
              <w:t>市场监管局</w:t>
            </w:r>
            <w:r>
              <w:rPr>
                <w:rFonts w:hint="eastAsia" w:ascii="仿宋" w:hAnsi="仿宋" w:eastAsia="仿宋" w:cs="仿宋"/>
                <w:color w:val="000000" w:themeColor="text1"/>
                <w:sz w:val="20"/>
                <w:szCs w:val="20"/>
                <w14:textFill>
                  <w14:solidFill>
                    <w14:schemeClr w14:val="tx1"/>
                  </w14:solidFill>
                </w14:textFill>
              </w:rPr>
              <w:t>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tc>
        <w:tc>
          <w:tcPr>
            <w:tcW w:w="1200"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640" w:type="dxa"/>
            <w:vMerge w:val="continue"/>
            <w:vAlign w:val="top"/>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18</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对兽药生产活动的行政检查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兽药</w:t>
            </w:r>
            <w:r>
              <w:rPr>
                <w:rFonts w:hint="eastAsia" w:ascii="仿宋" w:hAnsi="仿宋" w:eastAsia="仿宋" w:cs="仿宋"/>
                <w:color w:val="000000" w:themeColor="text1"/>
                <w:sz w:val="20"/>
                <w:szCs w:val="20"/>
                <w14:textFill>
                  <w14:solidFill>
                    <w14:schemeClr w14:val="tx1"/>
                  </w14:solidFill>
                </w14:textFill>
              </w:rPr>
              <w:t>生产</w:t>
            </w:r>
            <w:r>
              <w:rPr>
                <w:rFonts w:hint="eastAsia" w:ascii="仿宋" w:hAnsi="仿宋" w:eastAsia="仿宋" w:cs="仿宋"/>
                <w:color w:val="000000" w:themeColor="text1"/>
                <w:sz w:val="20"/>
                <w:szCs w:val="20"/>
                <w:lang w:eastAsia="zh-CN"/>
                <w14:textFill>
                  <w14:solidFill>
                    <w14:schemeClr w14:val="tx1"/>
                  </w14:solidFill>
                </w14:textFill>
              </w:rPr>
              <w:t>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对兽药生产活动的行政检查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应急管理局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对批准生产的兽药进行的行政检查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应急管理局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对轻工企业安全生产情况的行政检查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19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对兽药经营活动的行政检查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兽药</w:t>
            </w:r>
            <w:r>
              <w:rPr>
                <w:rFonts w:hint="eastAsia" w:ascii="仿宋" w:hAnsi="仿宋" w:eastAsia="仿宋" w:cs="仿宋"/>
                <w:color w:val="000000" w:themeColor="text1"/>
                <w:sz w:val="20"/>
                <w:szCs w:val="20"/>
                <w14:textFill>
                  <w14:solidFill>
                    <w14:schemeClr w14:val="tx1"/>
                  </w14:solidFill>
                </w14:textFill>
              </w:rPr>
              <w:t>经营</w:t>
            </w:r>
            <w:r>
              <w:rPr>
                <w:rFonts w:hint="eastAsia" w:ascii="仿宋" w:hAnsi="仿宋" w:eastAsia="仿宋" w:cs="仿宋"/>
                <w:color w:val="000000" w:themeColor="text1"/>
                <w:sz w:val="20"/>
                <w:szCs w:val="20"/>
                <w:lang w:eastAsia="zh-CN"/>
                <w14:textFill>
                  <w14:solidFill>
                    <w14:schemeClr w14:val="tx1"/>
                  </w14:solidFill>
                </w14:textFill>
              </w:rPr>
              <w:t>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对兽药经营活动的行政检查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应急管理局</w:t>
            </w:r>
            <w:r>
              <w:rPr>
                <w:rFonts w:hint="eastAsia" w:ascii="仿宋" w:hAnsi="仿宋" w:eastAsia="仿宋" w:cs="仿宋"/>
                <w:color w:val="000000" w:themeColor="text1"/>
                <w:sz w:val="20"/>
                <w:szCs w:val="20"/>
                <w14:textFill>
                  <w14:solidFill>
                    <w14:schemeClr w14:val="tx1"/>
                  </w14:solidFill>
                </w14:textFill>
              </w:rPr>
              <w:t>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应急管理局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对轻工企业安全生产情况的行政检查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20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对农药生产、经营、使用主体及农药产品质量的行政检查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各农资经营店</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对农药生产、经营、使用主体及农药产品质量的行政检查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抽样检测</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对定量包装商品的计量行政检查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21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对生猪定点屠宰厂(场)设立的行政检查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各屠宰</w:t>
            </w:r>
            <w:r>
              <w:rPr>
                <w:rFonts w:hint="eastAsia" w:ascii="仿宋" w:hAnsi="仿宋" w:eastAsia="仿宋" w:cs="仿宋"/>
                <w:color w:val="000000" w:themeColor="text1"/>
                <w:sz w:val="20"/>
                <w:szCs w:val="20"/>
                <w14:textFill>
                  <w14:solidFill>
                    <w14:schemeClr w14:val="tx1"/>
                  </w14:solidFill>
                </w14:textFill>
              </w:rPr>
              <w:t>企业</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对生猪定点屠宰厂（场）设立的行政检查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tc>
        <w:tc>
          <w:tcPr>
            <w:tcW w:w="1200"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22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对肥料生产、经营和使用单位的肥料进行监督抽查的行政检查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肥料</w:t>
            </w:r>
            <w:r>
              <w:rPr>
                <w:rFonts w:hint="eastAsia" w:ascii="仿宋" w:hAnsi="仿宋" w:eastAsia="仿宋" w:cs="仿宋"/>
                <w:color w:val="000000" w:themeColor="text1"/>
                <w:sz w:val="20"/>
                <w:szCs w:val="20"/>
                <w14:textFill>
                  <w14:solidFill>
                    <w14:schemeClr w14:val="tx1"/>
                  </w14:solidFill>
                </w14:textFill>
              </w:rPr>
              <w:t>生产经营</w:t>
            </w:r>
            <w:r>
              <w:rPr>
                <w:rFonts w:hint="eastAsia" w:ascii="仿宋" w:hAnsi="仿宋" w:eastAsia="仿宋" w:cs="仿宋"/>
                <w:color w:val="000000" w:themeColor="text1"/>
                <w:sz w:val="20"/>
                <w:szCs w:val="20"/>
                <w:lang w:eastAsia="zh-CN"/>
                <w14:textFill>
                  <w14:solidFill>
                    <w14:schemeClr w14:val="tx1"/>
                  </w14:solidFill>
                </w14:textFill>
              </w:rPr>
              <w:t>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对肥料生产、经营和使用单位的肥料进行监督抽查的行政检查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统一抽取检查对象，联合区市场监管局配合开展检查。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对生产、流通领域产品的行政检查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23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对使用禁用渔具、禁用捕捞方法的行政检查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从事捕捞作业的单位或个人</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对使用禁用渔具、禁用捕捞方法的行政检查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统一抽取检查对象，联合区市场监管局配合开展检查。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为出售、购买、利用野生动物及其制品或者禁止使用的猎捕工具发布广告的行政检查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24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对饲料、饲料添加剂生产企业、经营者的行政检查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饲料</w:t>
            </w:r>
            <w:r>
              <w:rPr>
                <w:rFonts w:hint="eastAsia" w:ascii="仿宋" w:hAnsi="仿宋" w:eastAsia="仿宋" w:cs="仿宋"/>
                <w:color w:val="000000" w:themeColor="text1"/>
                <w:sz w:val="20"/>
                <w:szCs w:val="20"/>
                <w:lang w:eastAsia="zh-CN"/>
                <w14:textFill>
                  <w14:solidFill>
                    <w14:schemeClr w14:val="tx1"/>
                  </w14:solidFill>
                </w14:textFill>
              </w:rPr>
              <w:t>和</w:t>
            </w:r>
            <w:r>
              <w:rPr>
                <w:rFonts w:hint="eastAsia" w:ascii="仿宋" w:hAnsi="仿宋" w:eastAsia="仿宋" w:cs="仿宋"/>
                <w:color w:val="000000" w:themeColor="text1"/>
                <w:sz w:val="20"/>
                <w:szCs w:val="20"/>
                <w14:textFill>
                  <w14:solidFill>
                    <w14:schemeClr w14:val="tx1"/>
                  </w14:solidFill>
                </w14:textFill>
              </w:rPr>
              <w:t>饲料添加剂生产企业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对饲料、饲料添加剂生产企业、经营者的行政检查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区农业农村局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统一抽取检查对象，联合区市场监管局配合开展检查。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640" w:type="dxa"/>
            <w:vMerge w:val="continue"/>
            <w:vAlign w:val="center"/>
          </w:tcPr>
          <w:p>
            <w:pPr>
              <w:spacing w:line="260" w:lineRule="exact"/>
              <w:jc w:val="center"/>
              <w:rPr>
                <w:rFonts w:hint="eastAsia" w:ascii="仿宋_GB2312" w:hAnsi="Times New Roman" w:eastAsia="仿宋_GB2312"/>
                <w:kern w:val="0"/>
                <w:sz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对定量包装商品的计量行政检查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40" w:type="dxa"/>
            <w:vMerge w:val="restart"/>
            <w:vAlign w:val="center"/>
          </w:tcPr>
          <w:p>
            <w:pPr>
              <w:spacing w:line="260" w:lineRule="exact"/>
              <w:jc w:val="center"/>
              <w:rPr>
                <w:rFonts w:hint="default"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25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对宗教活动场所开展联合检查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宗教活动场所</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区民宗局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对印刷宗教内容的内部资料性出版物和宗教用品的行政检查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抽查比例不低于5%</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民宗局牵头组织，</w:t>
            </w:r>
            <w:r>
              <w:rPr>
                <w:rFonts w:hint="eastAsia" w:ascii="仿宋" w:hAnsi="仿宋" w:eastAsia="仿宋" w:cs="仿宋"/>
                <w:color w:val="000000" w:themeColor="text1"/>
                <w:sz w:val="20"/>
                <w:szCs w:val="20"/>
                <w14:textFill>
                  <w14:solidFill>
                    <w14:schemeClr w14:val="tx1"/>
                  </w14:solidFill>
                </w14:textFill>
              </w:rPr>
              <w:t>联合</w:t>
            </w: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文广新旅局</w:t>
            </w:r>
            <w:r>
              <w:rPr>
                <w:rFonts w:hint="eastAsia" w:ascii="仿宋" w:hAnsi="仿宋" w:eastAsia="仿宋" w:cs="仿宋"/>
                <w:color w:val="000000" w:themeColor="text1"/>
                <w:sz w:val="20"/>
                <w:szCs w:val="20"/>
                <w14:textFill>
                  <w14:solidFill>
                    <w14:schemeClr w14:val="tx1"/>
                  </w14:solidFill>
                </w14:textFill>
              </w:rPr>
              <w:t>开展检查。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对开展宗教教育培训的行政检查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对在宗教活动场所内改建或者新建建筑物的行政检查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vAlign w:val="center"/>
          </w:tcPr>
          <w:p>
            <w:pPr>
              <w:spacing w:line="260" w:lineRule="exact"/>
              <w:jc w:val="center"/>
              <w:rPr>
                <w:rFonts w:hint="eastAsia" w:ascii="仿宋_GB2312" w:hAnsi="Times New Roman" w:eastAsia="仿宋_GB2312" w:cs="Calibri"/>
                <w:kern w:val="0"/>
                <w:sz w:val="20"/>
                <w:szCs w:val="21"/>
                <w:lang w:val="en-US" w:eastAsia="zh-CN" w:bidi="ar-SA"/>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对宗教活动场所法人登记的行政检查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对印刷宗教用品验证有关批准文件情况的行政检查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26</w:t>
            </w:r>
          </w:p>
        </w:tc>
        <w:tc>
          <w:tcPr>
            <w:tcW w:w="1154"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lang w:val="en-US" w:eastAsia="zh-CN"/>
              </w:rPr>
              <w:t>2023年</w:t>
            </w:r>
            <w:r>
              <w:rPr>
                <w:rFonts w:hint="eastAsia" w:ascii="仿宋_GB2312" w:hAnsi="Times New Roman" w:eastAsia="仿宋_GB2312"/>
                <w:kern w:val="0"/>
                <w:sz w:val="20"/>
              </w:rPr>
              <w:t>燃气经营企业监管联合检查</w:t>
            </w:r>
          </w:p>
        </w:tc>
        <w:tc>
          <w:tcPr>
            <w:tcW w:w="900"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rPr>
              <w:t>燃气经营企业</w:t>
            </w:r>
          </w:p>
        </w:tc>
        <w:tc>
          <w:tcPr>
            <w:tcW w:w="57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牵头</w:t>
            </w:r>
          </w:p>
        </w:tc>
        <w:tc>
          <w:tcPr>
            <w:tcW w:w="1725"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区住建局</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对燃气经营许可证核发及事中事后情况进行行政检查</w:t>
            </w:r>
          </w:p>
        </w:tc>
        <w:tc>
          <w:tcPr>
            <w:tcW w:w="120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现场检查</w:t>
            </w: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书面检查</w:t>
            </w:r>
          </w:p>
        </w:tc>
        <w:tc>
          <w:tcPr>
            <w:tcW w:w="90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1户</w:t>
            </w:r>
          </w:p>
        </w:tc>
        <w:tc>
          <w:tcPr>
            <w:tcW w:w="126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低风险企业</w:t>
            </w: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“无事不扰”比例达50%。</w:t>
            </w:r>
          </w:p>
        </w:tc>
        <w:tc>
          <w:tcPr>
            <w:tcW w:w="114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3月-9月</w:t>
            </w:r>
          </w:p>
        </w:tc>
        <w:tc>
          <w:tcPr>
            <w:tcW w:w="1275"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区住建局统一抽取检查对象，联合区市场监管局、区消防救援大队开展检查。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Merge w:val="continue"/>
            <w:vAlign w:val="center"/>
          </w:tcPr>
          <w:p>
            <w:pPr>
              <w:spacing w:line="260" w:lineRule="exact"/>
              <w:jc w:val="center"/>
              <w:rPr>
                <w:rFonts w:hint="eastAsia" w:ascii="仿宋_GB2312" w:hAnsi="Times New Roman" w:eastAsia="仿宋_GB2312"/>
                <w:kern w:val="0"/>
                <w:sz w:val="20"/>
              </w:rPr>
            </w:pPr>
          </w:p>
        </w:tc>
        <w:tc>
          <w:tcPr>
            <w:tcW w:w="172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对燃气经营者改动市政燃气设施审批及事中事后情况进行行政检查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6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14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参与</w:t>
            </w:r>
          </w:p>
        </w:tc>
        <w:tc>
          <w:tcPr>
            <w:tcW w:w="1725"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区市场监管局</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对计量器具的行政检查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6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14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Merge w:val="continue"/>
            <w:vAlign w:val="center"/>
          </w:tcPr>
          <w:p>
            <w:pPr>
              <w:spacing w:line="260" w:lineRule="exact"/>
              <w:jc w:val="center"/>
              <w:rPr>
                <w:rFonts w:hint="eastAsia" w:ascii="仿宋_GB2312" w:hAnsi="Times New Roman" w:eastAsia="仿宋_GB2312"/>
                <w:kern w:val="0"/>
                <w:sz w:val="20"/>
                <w:lang w:eastAsia="zh-CN"/>
              </w:rPr>
            </w:pPr>
          </w:p>
        </w:tc>
        <w:tc>
          <w:tcPr>
            <w:tcW w:w="172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特种设备作业人员的行政检查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6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14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Merge w:val="continue"/>
            <w:vAlign w:val="center"/>
          </w:tcPr>
          <w:p>
            <w:pPr>
              <w:spacing w:line="260" w:lineRule="exact"/>
              <w:jc w:val="center"/>
              <w:rPr>
                <w:rFonts w:hint="eastAsia" w:ascii="仿宋_GB2312" w:hAnsi="Times New Roman" w:eastAsia="仿宋_GB2312"/>
                <w:kern w:val="0"/>
                <w:sz w:val="20"/>
                <w:lang w:eastAsia="zh-CN"/>
              </w:rPr>
            </w:pPr>
          </w:p>
        </w:tc>
        <w:tc>
          <w:tcPr>
            <w:tcW w:w="172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对特种设备使用登记的行政检查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6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14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725"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区消防救援大队</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对使用领域消防产品质量的监督检查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6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14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27</w:t>
            </w:r>
          </w:p>
        </w:tc>
        <w:tc>
          <w:tcPr>
            <w:tcW w:w="1154"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lang w:val="en-US" w:eastAsia="zh-CN"/>
              </w:rPr>
              <w:t>2023年房地产估价师的监管联合检查</w:t>
            </w:r>
          </w:p>
        </w:tc>
        <w:tc>
          <w:tcPr>
            <w:tcW w:w="900"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lang w:val="en-US" w:eastAsia="zh-CN"/>
              </w:rPr>
              <w:t>房地产估价师企业</w:t>
            </w:r>
          </w:p>
        </w:tc>
        <w:tc>
          <w:tcPr>
            <w:tcW w:w="570"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牵头</w:t>
            </w:r>
          </w:p>
        </w:tc>
        <w:tc>
          <w:tcPr>
            <w:tcW w:w="1725"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区住建局</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对注册房地产估价师的行政检查</w:t>
            </w:r>
          </w:p>
        </w:tc>
        <w:tc>
          <w:tcPr>
            <w:tcW w:w="120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现场检查</w:t>
            </w:r>
          </w:p>
        </w:tc>
        <w:tc>
          <w:tcPr>
            <w:tcW w:w="90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1户</w:t>
            </w:r>
          </w:p>
        </w:tc>
        <w:tc>
          <w:tcPr>
            <w:tcW w:w="126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低风险企业</w:t>
            </w: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“无事不扰”比例达50%。</w:t>
            </w:r>
          </w:p>
        </w:tc>
        <w:tc>
          <w:tcPr>
            <w:tcW w:w="114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3月-9月</w:t>
            </w:r>
          </w:p>
        </w:tc>
        <w:tc>
          <w:tcPr>
            <w:tcW w:w="1275"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val="en-US" w:eastAsia="zh-CN"/>
              </w:rPr>
              <w:t>区住建局统一抽取检查对象，联合区市场监管局开展检 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参与</w:t>
            </w:r>
          </w:p>
        </w:tc>
        <w:tc>
          <w:tcPr>
            <w:tcW w:w="1725"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区市场监管局</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rPr>
              <w:t>对经营者价格行为的</w:t>
            </w: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监管</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1260" w:type="dxa"/>
            <w:vMerge w:val="continue"/>
            <w:vAlign w:val="center"/>
          </w:tcPr>
          <w:p>
            <w:pPr>
              <w:spacing w:line="260" w:lineRule="exact"/>
              <w:jc w:val="center"/>
              <w:rPr>
                <w:rFonts w:hint="eastAsia" w:ascii="仿宋_GB2312" w:hAnsi="Times New Roman" w:eastAsia="仿宋_GB2312"/>
                <w:kern w:val="0"/>
                <w:sz w:val="20"/>
              </w:rPr>
            </w:pPr>
          </w:p>
        </w:tc>
        <w:tc>
          <w:tcPr>
            <w:tcW w:w="1140" w:type="dxa"/>
            <w:vMerge w:val="continue"/>
            <w:vAlign w:val="center"/>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28</w:t>
            </w:r>
          </w:p>
        </w:tc>
        <w:tc>
          <w:tcPr>
            <w:tcW w:w="1154"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lang w:val="en-US" w:eastAsia="zh-CN"/>
              </w:rPr>
              <w:t>2023年</w:t>
            </w:r>
            <w:r>
              <w:rPr>
                <w:rFonts w:hint="eastAsia" w:ascii="仿宋_GB2312" w:hAnsi="Times New Roman" w:eastAsia="仿宋_GB2312"/>
                <w:kern w:val="0"/>
                <w:sz w:val="20"/>
                <w:lang w:eastAsia="zh-CN"/>
              </w:rPr>
              <w:t>建筑施工企业安全生产活动的监管联合检查</w:t>
            </w:r>
          </w:p>
        </w:tc>
        <w:tc>
          <w:tcPr>
            <w:tcW w:w="900"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lang w:eastAsia="zh-CN"/>
              </w:rPr>
              <w:t>建筑施工企业</w:t>
            </w:r>
          </w:p>
        </w:tc>
        <w:tc>
          <w:tcPr>
            <w:tcW w:w="570"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牵头</w:t>
            </w:r>
          </w:p>
        </w:tc>
        <w:tc>
          <w:tcPr>
            <w:tcW w:w="1725"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区住建局</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lang w:eastAsia="zh-CN"/>
              </w:rPr>
              <w:t>对建筑施工企业安全生产条件的行政检查</w:t>
            </w:r>
          </w:p>
        </w:tc>
        <w:tc>
          <w:tcPr>
            <w:tcW w:w="1200"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rPr>
              <w:t>现场检查</w:t>
            </w: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书面检查</w:t>
            </w:r>
          </w:p>
        </w:tc>
        <w:tc>
          <w:tcPr>
            <w:tcW w:w="900" w:type="dxa"/>
            <w:vMerge w:val="restart"/>
            <w:vAlign w:val="center"/>
          </w:tcPr>
          <w:p>
            <w:pPr>
              <w:spacing w:line="260" w:lineRule="exact"/>
              <w:jc w:val="center"/>
              <w:rPr>
                <w:rFonts w:hint="eastAsia" w:ascii="仿宋_GB2312" w:hAnsi="Times New Roman" w:eastAsia="仿宋_GB2312"/>
                <w:kern w:val="0"/>
                <w:sz w:val="20"/>
              </w:rPr>
            </w:pP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3户</w:t>
            </w:r>
          </w:p>
        </w:tc>
        <w:tc>
          <w:tcPr>
            <w:tcW w:w="1260" w:type="dxa"/>
            <w:vMerge w:val="restart"/>
            <w:vAlign w:val="center"/>
          </w:tcPr>
          <w:p>
            <w:pPr>
              <w:spacing w:line="260" w:lineRule="exact"/>
              <w:jc w:val="center"/>
              <w:rPr>
                <w:rFonts w:hint="eastAsia" w:ascii="仿宋_GB2312" w:hAnsi="Times New Roman" w:eastAsia="仿宋_GB2312"/>
                <w:kern w:val="0"/>
                <w:sz w:val="20"/>
              </w:rPr>
            </w:pPr>
            <w:r>
              <w:rPr>
                <w:rFonts w:hint="eastAsia" w:ascii="仿宋_GB2312" w:hAnsi="Times New Roman" w:eastAsia="仿宋_GB2312"/>
                <w:kern w:val="0"/>
                <w:sz w:val="20"/>
              </w:rPr>
              <w:t>低风险企业</w:t>
            </w:r>
          </w:p>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“无事不扰”比例达50%</w:t>
            </w:r>
          </w:p>
        </w:tc>
        <w:tc>
          <w:tcPr>
            <w:tcW w:w="1140"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3月-9月</w:t>
            </w:r>
          </w:p>
        </w:tc>
        <w:tc>
          <w:tcPr>
            <w:tcW w:w="1275" w:type="dxa"/>
            <w:vMerge w:val="restart"/>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区</w:t>
            </w:r>
            <w:r>
              <w:rPr>
                <w:rFonts w:hint="eastAsia" w:ascii="仿宋_GB2312" w:hAnsi="Times New Roman" w:eastAsia="仿宋_GB2312"/>
                <w:kern w:val="0"/>
                <w:sz w:val="20"/>
                <w:lang w:eastAsia="zh-CN"/>
              </w:rPr>
              <w:t>住建局</w:t>
            </w:r>
            <w:r>
              <w:rPr>
                <w:rFonts w:hint="eastAsia" w:ascii="仿宋_GB2312" w:hAnsi="Times New Roman" w:eastAsia="仿宋_GB2312"/>
                <w:kern w:val="0"/>
                <w:sz w:val="20"/>
              </w:rPr>
              <w:t>统一抽取检查对象，联合区市场监管局开展检查。</w:t>
            </w:r>
          </w:p>
        </w:tc>
        <w:tc>
          <w:tcPr>
            <w:tcW w:w="787" w:type="dxa"/>
            <w:vMerge w:val="restart"/>
          </w:tcPr>
          <w:p>
            <w:pPr>
              <w:spacing w:line="260" w:lineRule="exact"/>
              <w:jc w:val="center"/>
              <w:rPr>
                <w:rFonts w:hint="eastAsia" w:ascii="仿宋_GB2312" w:hAnsi="Times New Roman"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spacing w:line="260" w:lineRule="exact"/>
              <w:jc w:val="center"/>
              <w:rPr>
                <w:rFonts w:hint="eastAsia" w:ascii="仿宋_GB2312" w:hAnsi="Times New Roman" w:eastAsia="仿宋_GB2312"/>
                <w:kern w:val="0"/>
                <w:sz w:val="20"/>
              </w:rPr>
            </w:pPr>
          </w:p>
        </w:tc>
        <w:tc>
          <w:tcPr>
            <w:tcW w:w="900" w:type="dxa"/>
            <w:vMerge w:val="continue"/>
            <w:vAlign w:val="center"/>
          </w:tcPr>
          <w:p>
            <w:pPr>
              <w:spacing w:line="260" w:lineRule="exact"/>
              <w:jc w:val="center"/>
              <w:rPr>
                <w:rFonts w:hint="eastAsia" w:ascii="仿宋_GB2312" w:hAnsi="Times New Roman" w:eastAsia="仿宋_GB2312"/>
                <w:kern w:val="0"/>
                <w:sz w:val="20"/>
              </w:rPr>
            </w:pPr>
          </w:p>
        </w:tc>
        <w:tc>
          <w:tcPr>
            <w:tcW w:w="570"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参与</w:t>
            </w:r>
          </w:p>
        </w:tc>
        <w:tc>
          <w:tcPr>
            <w:tcW w:w="1725" w:type="dxa"/>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区市场监管局</w:t>
            </w:r>
          </w:p>
        </w:tc>
        <w:tc>
          <w:tcPr>
            <w:tcW w:w="3750" w:type="dxa"/>
            <w:tcBorders>
              <w:top w:val="single" w:color="auto" w:sz="4" w:space="0"/>
              <w:bottom w:val="single" w:color="auto" w:sz="4" w:space="0"/>
            </w:tcBorders>
            <w:vAlign w:val="center"/>
          </w:tcPr>
          <w:p>
            <w:pPr>
              <w:spacing w:line="260" w:lineRule="exact"/>
              <w:jc w:val="center"/>
              <w:rPr>
                <w:rFonts w:hint="eastAsia" w:ascii="仿宋_GB2312" w:hAnsi="Times New Roman" w:eastAsia="仿宋_GB2312"/>
                <w:kern w:val="0"/>
                <w:sz w:val="20"/>
                <w:lang w:val="en-US" w:eastAsia="zh-CN"/>
              </w:rPr>
            </w:pPr>
            <w:r>
              <w:rPr>
                <w:rFonts w:hint="eastAsia" w:ascii="仿宋_GB2312" w:hAnsi="Times New Roman" w:eastAsia="仿宋_GB2312"/>
                <w:kern w:val="0"/>
                <w:sz w:val="20"/>
              </w:rPr>
              <w:t>对特种设备作业人员的行政检查</w:t>
            </w:r>
          </w:p>
        </w:tc>
        <w:tc>
          <w:tcPr>
            <w:tcW w:w="1200" w:type="dxa"/>
            <w:vMerge w:val="continue"/>
            <w:vAlign w:val="center"/>
          </w:tcPr>
          <w:p>
            <w:pPr>
              <w:pStyle w:val="2"/>
              <w:spacing w:line="240" w:lineRule="exact"/>
              <w:jc w:val="center"/>
              <w:rPr>
                <w:rFonts w:hint="eastAsia" w:ascii="仿宋" w:hAnsi="仿宋" w:eastAsia="仿宋" w:cs="仿宋"/>
                <w:kern w:val="2"/>
                <w:sz w:val="20"/>
                <w:szCs w:val="20"/>
                <w:lang w:val="en-US" w:eastAsia="zh-CN" w:bidi="ar-SA"/>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29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2023年城市商品房预售的监管联合检查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房地产企业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对未取得《商品房预售许可证》预售商品房、不正当手段取得商品房预售许可等情形的行政检查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区住建局统一抽取检查对象，联合区税务局开展检 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对纳税人、扣缴义务人是否按期申报的监管（行政检查）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w:t>
            </w:r>
            <w:r>
              <w:rPr>
                <w:rFonts w:hint="eastAsia" w:ascii="仿宋" w:hAnsi="仿宋" w:eastAsia="仿宋" w:cs="仿宋"/>
                <w:color w:val="000000" w:themeColor="text1"/>
                <w:sz w:val="20"/>
                <w:szCs w:val="20"/>
                <w:lang w:eastAsia="zh-CN"/>
                <w14:textFill>
                  <w14:solidFill>
                    <w14:schemeClr w14:val="tx1"/>
                  </w14:solidFill>
                </w14:textFill>
              </w:rPr>
              <w:t>房地产估价机构的监管联合检查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房地产估价机构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对房地产估价机构的行政检查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住建局</w:t>
            </w:r>
            <w:r>
              <w:rPr>
                <w:rFonts w:hint="eastAsia" w:ascii="仿宋" w:hAnsi="仿宋" w:eastAsia="仿宋" w:cs="仿宋"/>
                <w:color w:val="000000" w:themeColor="text1"/>
                <w:sz w:val="20"/>
                <w:szCs w:val="20"/>
                <w14:textFill>
                  <w14:solidFill>
                    <w14:schemeClr w14:val="tx1"/>
                  </w14:solidFill>
                </w14:textFill>
              </w:rPr>
              <w:t>统一抽取检查对象，联合区市场监管局开展检查。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对电子商务平台经营者自营业务的行政检查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对电子商务经营者亮证亮照的行政检查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2023年对工程造价企业、勘察设计企业的监管联合检查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在建项目建筑施工企业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对一级建造师考试、注册、执业、继续教育情况的行政检查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书面检查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住建局</w:t>
            </w:r>
            <w:r>
              <w:rPr>
                <w:rFonts w:hint="eastAsia" w:ascii="仿宋" w:hAnsi="仿宋" w:eastAsia="仿宋" w:cs="仿宋"/>
                <w:color w:val="000000" w:themeColor="text1"/>
                <w:sz w:val="20"/>
                <w:szCs w:val="20"/>
                <w14:textFill>
                  <w14:solidFill>
                    <w14:schemeClr w14:val="tx1"/>
                  </w14:solidFill>
                </w14:textFill>
              </w:rPr>
              <w:t>统一抽取检查对象，联合区</w:t>
            </w:r>
            <w:r>
              <w:rPr>
                <w:rFonts w:hint="eastAsia" w:ascii="仿宋" w:hAnsi="仿宋" w:eastAsia="仿宋" w:cs="仿宋"/>
                <w:color w:val="000000" w:themeColor="text1"/>
                <w:sz w:val="20"/>
                <w:szCs w:val="20"/>
                <w:lang w:eastAsia="zh-CN"/>
                <w14:textFill>
                  <w14:solidFill>
                    <w14:schemeClr w14:val="tx1"/>
                  </w14:solidFill>
                </w14:textFill>
              </w:rPr>
              <w:t>人社</w:t>
            </w:r>
            <w:r>
              <w:rPr>
                <w:rFonts w:hint="eastAsia" w:ascii="仿宋" w:hAnsi="仿宋" w:eastAsia="仿宋" w:cs="仿宋"/>
                <w:color w:val="000000" w:themeColor="text1"/>
                <w:sz w:val="20"/>
                <w:szCs w:val="20"/>
                <w14:textFill>
                  <w14:solidFill>
                    <w14:schemeClr w14:val="tx1"/>
                  </w14:solidFill>
                </w14:textFill>
              </w:rPr>
              <w:t>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对部分乙级及以下工程勘察设计企业资质情况的行政检查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vAlign w:val="center"/>
          </w:tcPr>
          <w:p>
            <w:pPr>
              <w:pStyle w:val="2"/>
              <w:spacing w:line="240" w:lineRule="exact"/>
              <w:jc w:val="center"/>
              <w:rPr>
                <w:rFonts w:hint="eastAsia" w:ascii="仿宋" w:hAnsi="仿宋" w:eastAsia="仿宋" w:cs="仿宋"/>
                <w:sz w:val="20"/>
                <w:szCs w:val="20"/>
                <w:lang w:val="en-US" w:eastAsia="zh-CN"/>
              </w:rPr>
            </w:pPr>
          </w:p>
        </w:tc>
        <w:tc>
          <w:tcPr>
            <w:tcW w:w="1260" w:type="dxa"/>
            <w:vMerge w:val="continue"/>
            <w:vAlign w:val="center"/>
          </w:tcPr>
          <w:p>
            <w:pPr>
              <w:pStyle w:val="2"/>
              <w:spacing w:line="240" w:lineRule="exact"/>
              <w:jc w:val="center"/>
              <w:rPr>
                <w:rFonts w:hint="eastAsia" w:ascii="仿宋" w:hAnsi="仿宋" w:eastAsia="仿宋" w:cs="仿宋"/>
                <w:sz w:val="20"/>
                <w:szCs w:val="20"/>
              </w:rPr>
            </w:pPr>
          </w:p>
        </w:tc>
        <w:tc>
          <w:tcPr>
            <w:tcW w:w="1140" w:type="dxa"/>
            <w:vMerge w:val="continue"/>
            <w:vAlign w:val="center"/>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对工程造价咨询企业从事工程造价咨询业务活动的行政检查</w:t>
            </w:r>
          </w:p>
        </w:tc>
        <w:tc>
          <w:tcPr>
            <w:tcW w:w="1200" w:type="dxa"/>
            <w:vMerge w:val="continue"/>
            <w:vAlign w:val="center"/>
          </w:tcPr>
          <w:p>
            <w:pPr>
              <w:pStyle w:val="2"/>
              <w:spacing w:line="240" w:lineRule="exact"/>
              <w:jc w:val="center"/>
              <w:rPr>
                <w:rFonts w:hint="eastAsia" w:ascii="仿宋" w:hAnsi="仿宋" w:eastAsia="仿宋" w:cs="仿宋"/>
                <w:sz w:val="20"/>
                <w:szCs w:val="20"/>
              </w:rPr>
            </w:pPr>
          </w:p>
        </w:tc>
        <w:tc>
          <w:tcPr>
            <w:tcW w:w="900" w:type="dxa"/>
            <w:vMerge w:val="continue"/>
            <w:vAlign w:val="center"/>
          </w:tcPr>
          <w:p>
            <w:pPr>
              <w:pStyle w:val="2"/>
              <w:spacing w:line="240" w:lineRule="exact"/>
              <w:jc w:val="center"/>
              <w:rPr>
                <w:rFonts w:hint="eastAsia" w:ascii="仿宋" w:hAnsi="仿宋" w:eastAsia="仿宋" w:cs="仿宋"/>
                <w:sz w:val="20"/>
                <w:szCs w:val="20"/>
                <w:lang w:val="en-US" w:eastAsia="zh-CN"/>
              </w:rPr>
            </w:pPr>
          </w:p>
        </w:tc>
        <w:tc>
          <w:tcPr>
            <w:tcW w:w="1260" w:type="dxa"/>
            <w:vMerge w:val="continue"/>
            <w:vAlign w:val="center"/>
          </w:tcPr>
          <w:p>
            <w:pPr>
              <w:pStyle w:val="2"/>
              <w:spacing w:line="240" w:lineRule="exact"/>
              <w:jc w:val="center"/>
              <w:rPr>
                <w:rFonts w:hint="eastAsia" w:ascii="仿宋" w:hAnsi="仿宋" w:eastAsia="仿宋" w:cs="仿宋"/>
                <w:sz w:val="20"/>
                <w:szCs w:val="20"/>
              </w:rPr>
            </w:pPr>
          </w:p>
        </w:tc>
        <w:tc>
          <w:tcPr>
            <w:tcW w:w="1140" w:type="dxa"/>
            <w:vMerge w:val="continue"/>
            <w:vAlign w:val="center"/>
          </w:tcPr>
          <w:p>
            <w:pPr>
              <w:pStyle w:val="2"/>
              <w:spacing w:line="240" w:lineRule="exact"/>
              <w:jc w:val="center"/>
              <w:rPr>
                <w:rFonts w:hint="eastAsia" w:ascii="仿宋" w:hAnsi="仿宋" w:eastAsia="仿宋" w:cs="仿宋"/>
                <w:sz w:val="20"/>
                <w:szCs w:val="20"/>
              </w:rPr>
            </w:pPr>
          </w:p>
        </w:tc>
        <w:tc>
          <w:tcPr>
            <w:tcW w:w="1275" w:type="dxa"/>
            <w:vMerge w:val="continue"/>
            <w:vAlign w:val="center"/>
          </w:tcPr>
          <w:p>
            <w:pPr>
              <w:pStyle w:val="2"/>
              <w:spacing w:line="240" w:lineRule="exact"/>
              <w:jc w:val="center"/>
              <w:rPr>
                <w:rFonts w:hint="eastAsia" w:ascii="仿宋" w:hAnsi="仿宋" w:eastAsia="仿宋" w:cs="仿宋"/>
                <w:sz w:val="20"/>
                <w:szCs w:val="20"/>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区人社局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对经营劳务派遣业务违规行为的行政检查</w:t>
            </w:r>
          </w:p>
        </w:tc>
        <w:tc>
          <w:tcPr>
            <w:tcW w:w="1200" w:type="dxa"/>
            <w:vMerge w:val="continue"/>
            <w:vAlign w:val="center"/>
          </w:tcPr>
          <w:p>
            <w:pPr>
              <w:pStyle w:val="2"/>
              <w:spacing w:line="240" w:lineRule="exact"/>
              <w:jc w:val="center"/>
              <w:rPr>
                <w:rFonts w:hint="eastAsia" w:ascii="仿宋" w:hAnsi="仿宋" w:eastAsia="仿宋" w:cs="仿宋"/>
                <w:kern w:val="2"/>
                <w:sz w:val="20"/>
                <w:szCs w:val="20"/>
                <w:lang w:val="en-US" w:eastAsia="zh-CN" w:bidi="ar-SA"/>
              </w:rPr>
            </w:pPr>
          </w:p>
        </w:tc>
        <w:tc>
          <w:tcPr>
            <w:tcW w:w="900" w:type="dxa"/>
            <w:vMerge w:val="continue"/>
          </w:tcPr>
          <w:p>
            <w:pPr>
              <w:pStyle w:val="2"/>
              <w:spacing w:line="240" w:lineRule="exact"/>
              <w:jc w:val="center"/>
              <w:rPr>
                <w:rFonts w:ascii="仿宋" w:hAnsi="仿宋" w:eastAsia="仿宋" w:cs="Times New Roman"/>
                <w:sz w:val="20"/>
                <w:szCs w:val="20"/>
              </w:rPr>
            </w:pPr>
          </w:p>
        </w:tc>
        <w:tc>
          <w:tcPr>
            <w:tcW w:w="1260" w:type="dxa"/>
            <w:vMerge w:val="continue"/>
          </w:tcPr>
          <w:p>
            <w:pPr>
              <w:pStyle w:val="2"/>
              <w:spacing w:line="240" w:lineRule="exact"/>
              <w:jc w:val="center"/>
              <w:rPr>
                <w:rFonts w:ascii="仿宋" w:hAnsi="仿宋" w:eastAsia="仿宋" w:cs="Times New Roman"/>
                <w:sz w:val="20"/>
                <w:szCs w:val="20"/>
              </w:rPr>
            </w:pPr>
          </w:p>
        </w:tc>
        <w:tc>
          <w:tcPr>
            <w:tcW w:w="1140" w:type="dxa"/>
            <w:vMerge w:val="continue"/>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w:t>
            </w:r>
            <w:r>
              <w:rPr>
                <w:rFonts w:hint="eastAsia" w:ascii="仿宋" w:hAnsi="仿宋" w:eastAsia="仿宋" w:cs="仿宋"/>
                <w:color w:val="000000" w:themeColor="text1"/>
                <w:sz w:val="20"/>
                <w:szCs w:val="20"/>
                <w:lang w:eastAsia="zh-CN"/>
                <w14:textFill>
                  <w14:solidFill>
                    <w14:schemeClr w14:val="tx1"/>
                  </w14:solidFill>
                </w14:textFill>
              </w:rPr>
              <w:t>对建筑企业施工企业房屋和市政工程施工安全生产活动的监管联合检查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在建项目</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对房屋建筑和市政基础设施工程领域建筑业企业发承包情况的行政检查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住建局</w:t>
            </w:r>
            <w:r>
              <w:rPr>
                <w:rFonts w:hint="eastAsia" w:ascii="仿宋" w:hAnsi="仿宋" w:eastAsia="仿宋" w:cs="仿宋"/>
                <w:color w:val="000000" w:themeColor="text1"/>
                <w:sz w:val="20"/>
                <w:szCs w:val="20"/>
                <w14:textFill>
                  <w14:solidFill>
                    <w14:schemeClr w14:val="tx1"/>
                  </w14:solidFill>
                </w14:textFill>
              </w:rPr>
              <w:t>统一抽取检查对象，联合区</w:t>
            </w:r>
            <w:r>
              <w:rPr>
                <w:rFonts w:hint="eastAsia" w:ascii="仿宋" w:hAnsi="仿宋" w:eastAsia="仿宋" w:cs="仿宋"/>
                <w:color w:val="000000" w:themeColor="text1"/>
                <w:sz w:val="20"/>
                <w:szCs w:val="20"/>
                <w:lang w:eastAsia="zh-CN"/>
                <w14:textFill>
                  <w14:solidFill>
                    <w14:schemeClr w14:val="tx1"/>
                  </w14:solidFill>
                </w14:textFill>
              </w:rPr>
              <w:t>人社</w:t>
            </w:r>
            <w:r>
              <w:rPr>
                <w:rFonts w:hint="eastAsia" w:ascii="仿宋" w:hAnsi="仿宋" w:eastAsia="仿宋" w:cs="仿宋"/>
                <w:color w:val="000000" w:themeColor="text1"/>
                <w:sz w:val="20"/>
                <w:szCs w:val="20"/>
                <w14:textFill>
                  <w14:solidFill>
                    <w14:schemeClr w14:val="tx1"/>
                  </w14:solidFill>
                </w14:textFill>
              </w:rPr>
              <w:t>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对建筑施工企业安全生产许可证的行政检查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区人社局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对经营劳务派遣业务违规行为的行政检查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w:t>
            </w:r>
            <w:r>
              <w:rPr>
                <w:rFonts w:hint="eastAsia" w:ascii="仿宋" w:hAnsi="仿宋" w:eastAsia="仿宋" w:cs="仿宋"/>
                <w:color w:val="000000" w:themeColor="text1"/>
                <w:sz w:val="20"/>
                <w:szCs w:val="20"/>
                <w:lang w:eastAsia="zh-CN"/>
                <w14:textFill>
                  <w14:solidFill>
                    <w14:schemeClr w14:val="tx1"/>
                  </w14:solidFill>
                </w14:textFill>
              </w:rPr>
              <w:t>对建设消防工程设计备案、审查的监管联合检查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在建项目</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对其他建设工程消防设计文件是否满足施工需要、是否按规定进行消防验收备案抽查的检查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书面检查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eastAsia="zh-CN"/>
                <w14:textFill>
                  <w14:solidFill>
                    <w14:schemeClr w14:val="tx1"/>
                  </w14:solidFill>
                </w14:textFill>
              </w:rPr>
              <w:t>住建局</w:t>
            </w:r>
            <w:r>
              <w:rPr>
                <w:rFonts w:hint="eastAsia" w:ascii="仿宋" w:hAnsi="仿宋" w:eastAsia="仿宋" w:cs="仿宋"/>
                <w:color w:val="000000" w:themeColor="text1"/>
                <w:sz w:val="20"/>
                <w:szCs w:val="20"/>
                <w14:textFill>
                  <w14:solidFill>
                    <w14:schemeClr w14:val="tx1"/>
                  </w14:solidFill>
                </w14:textFill>
              </w:rPr>
              <w:t>统一抽取检查对象，联合区消防救援</w:t>
            </w:r>
            <w:r>
              <w:rPr>
                <w:rFonts w:hint="eastAsia" w:ascii="仿宋" w:hAnsi="仿宋" w:eastAsia="仿宋" w:cs="仿宋"/>
                <w:color w:val="000000" w:themeColor="text1"/>
                <w:sz w:val="20"/>
                <w:szCs w:val="20"/>
                <w:lang w:eastAsia="zh-CN"/>
                <w14:textFill>
                  <w14:solidFill>
                    <w14:schemeClr w14:val="tx1"/>
                  </w14:solidFill>
                </w14:textFill>
              </w:rPr>
              <w:t>大</w:t>
            </w:r>
            <w:r>
              <w:rPr>
                <w:rFonts w:hint="eastAsia" w:ascii="仿宋" w:hAnsi="仿宋" w:eastAsia="仿宋" w:cs="仿宋"/>
                <w:color w:val="000000" w:themeColor="text1"/>
                <w:sz w:val="20"/>
                <w:szCs w:val="20"/>
                <w14:textFill>
                  <w14:solidFill>
                    <w14:schemeClr w14:val="tx1"/>
                  </w14:solidFill>
                </w14:textFill>
              </w:rPr>
              <w:t>队开展检查。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对投入使用的特殊建设工程是否获得消防验收许可的行政检查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对特殊建设工程的建设单位、施工单位施工是否获得消防设计审查许可的行政检查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区消防救援</w:t>
            </w:r>
            <w:r>
              <w:rPr>
                <w:rFonts w:hint="eastAsia" w:ascii="仿宋" w:hAnsi="仿宋" w:eastAsia="仿宋" w:cs="仿宋"/>
                <w:color w:val="000000" w:themeColor="text1"/>
                <w:sz w:val="20"/>
                <w:szCs w:val="20"/>
                <w:lang w:eastAsia="zh-CN"/>
                <w14:textFill>
                  <w14:solidFill>
                    <w14:schemeClr w14:val="tx1"/>
                  </w14:solidFill>
                </w14:textFill>
              </w:rPr>
              <w:t>大</w:t>
            </w:r>
            <w:r>
              <w:rPr>
                <w:rFonts w:hint="eastAsia" w:ascii="仿宋" w:hAnsi="仿宋" w:eastAsia="仿宋" w:cs="仿宋"/>
                <w:color w:val="000000" w:themeColor="text1"/>
                <w:sz w:val="20"/>
                <w:szCs w:val="20"/>
                <w14:textFill>
                  <w14:solidFill>
                    <w14:schemeClr w14:val="tx1"/>
                  </w14:solidFill>
                </w14:textFill>
              </w:rPr>
              <w:t>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对使用领域消防产品质量的监督检查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2023年对森林草原防火的联合检查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 xml:space="preserve">森林经营单位（林场）                                                                                                                                                                                                                                                                                                                                                                                                                                                                                                                                                                                                                                                                                                                                                                                                                                                                                                                                                                                                                                                                                                                                                                                                                                                                                                                                                                                                                                                                                                                                                                                                                                                                                                                                                                                                                                                                                                                                                                                                                                                                                                                                                                                                                                                                                                                                                                                                                                                                                                                                                                                                                                                                                                                                                                                                                                                                                                                                                                                                                                                                                                                                                                                                                                                                                                                                                                                                                                                                                                                                                                                                                                                                                                                                                                                                                                                                                                                                     </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区林业分局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对林场内森林草原防火责任制落实及森林火灾隐患的行政检查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w:t>
            </w:r>
            <w:r>
              <w:rPr>
                <w:rFonts w:hint="eastAsia" w:ascii="仿宋" w:hAnsi="仿宋" w:eastAsia="仿宋" w:cs="仿宋"/>
                <w:color w:val="000000" w:themeColor="text1"/>
                <w:sz w:val="20"/>
                <w:szCs w:val="20"/>
                <w:lang w:val="en-US" w:eastAsia="zh-CN"/>
                <w14:textFill>
                  <w14:solidFill>
                    <w14:schemeClr w14:val="tx1"/>
                  </w14:solidFill>
                </w14:textFill>
              </w:rPr>
              <w:t>9</w:t>
            </w:r>
            <w:r>
              <w:rPr>
                <w:rFonts w:hint="eastAsia" w:ascii="仿宋" w:hAnsi="仿宋" w:eastAsia="仿宋" w:cs="仿宋"/>
                <w:color w:val="000000" w:themeColor="text1"/>
                <w:sz w:val="20"/>
                <w:szCs w:val="20"/>
                <w14:textFill>
                  <w14:solidFill>
                    <w14:schemeClr w14:val="tx1"/>
                  </w14:solidFill>
                </w14:textFill>
              </w:rPr>
              <w:t>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区林业分局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牵头组织，联合区市场监管局</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对林场内森林草原用火的行政检查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900" w:type="dxa"/>
            <w:vMerge w:val="continue"/>
          </w:tcPr>
          <w:p>
            <w:pPr>
              <w:spacing w:line="260" w:lineRule="exact"/>
              <w:jc w:val="center"/>
              <w:rPr>
                <w:rFonts w:hint="eastAsia" w:ascii="仿宋_GB2312" w:hAnsi="Times New Roman" w:eastAsia="仿宋_GB2312"/>
                <w:kern w:val="0"/>
                <w:sz w:val="20"/>
              </w:rPr>
            </w:pPr>
          </w:p>
        </w:tc>
        <w:tc>
          <w:tcPr>
            <w:tcW w:w="1260" w:type="dxa"/>
            <w:vMerge w:val="continue"/>
          </w:tcPr>
          <w:p>
            <w:pPr>
              <w:spacing w:line="260" w:lineRule="exact"/>
              <w:jc w:val="center"/>
              <w:rPr>
                <w:rFonts w:hint="eastAsia" w:ascii="仿宋_GB2312" w:hAnsi="Times New Roman" w:eastAsia="仿宋_GB2312"/>
                <w:kern w:val="0"/>
                <w:sz w:val="20"/>
              </w:rPr>
            </w:pPr>
          </w:p>
        </w:tc>
        <w:tc>
          <w:tcPr>
            <w:tcW w:w="1140" w:type="dxa"/>
            <w:vMerge w:val="continue"/>
          </w:tcPr>
          <w:p>
            <w:pPr>
              <w:spacing w:line="260" w:lineRule="exact"/>
              <w:jc w:val="center"/>
              <w:rPr>
                <w:rFonts w:hint="eastAsia" w:ascii="仿宋_GB2312" w:hAnsi="Times New Roman" w:eastAsia="仿宋_GB2312"/>
                <w:kern w:val="0"/>
                <w:sz w:val="20"/>
              </w:rPr>
            </w:pPr>
          </w:p>
        </w:tc>
        <w:tc>
          <w:tcPr>
            <w:tcW w:w="1275" w:type="dxa"/>
            <w:vMerge w:val="continue"/>
            <w:vAlign w:val="center"/>
          </w:tcPr>
          <w:p>
            <w:pPr>
              <w:spacing w:line="260" w:lineRule="exact"/>
              <w:jc w:val="center"/>
              <w:rPr>
                <w:rFonts w:hint="eastAsia" w:ascii="仿宋_GB2312" w:hAnsi="Times New Roman" w:eastAsia="仿宋_GB2312"/>
                <w:kern w:val="0"/>
                <w:sz w:val="20"/>
                <w:lang w:val="en-US" w:eastAsia="zh-CN"/>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对散装水泥、预拌混凝土、预拌砂浆使用情况的</w:t>
            </w:r>
            <w:r>
              <w:rPr>
                <w:rFonts w:hint="eastAsia" w:ascii="仿宋" w:hAnsi="仿宋" w:eastAsia="仿宋" w:cs="仿宋"/>
                <w:color w:val="000000" w:themeColor="text1"/>
                <w:sz w:val="20"/>
                <w:szCs w:val="20"/>
                <w:lang w:eastAsia="zh-CN"/>
                <w14:textFill>
                  <w14:solidFill>
                    <w14:schemeClr w14:val="tx1"/>
                  </w14:solidFill>
                </w14:textFill>
              </w:rPr>
              <w:t>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散装水泥、预拌混凝土、预拌砂浆生产企业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工信局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对散装水泥、预拌混凝土、预拌砂浆使用情况的检查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3月-</w:t>
            </w:r>
            <w:r>
              <w:rPr>
                <w:rFonts w:hint="eastAsia" w:ascii="仿宋" w:hAnsi="仿宋" w:eastAsia="仿宋" w:cs="仿宋"/>
                <w:color w:val="000000" w:themeColor="text1"/>
                <w:sz w:val="20"/>
                <w:szCs w:val="20"/>
                <w:lang w:val="en-US" w:eastAsia="zh-CN"/>
                <w14:textFill>
                  <w14:solidFill>
                    <w14:schemeClr w14:val="tx1"/>
                  </w14:solidFill>
                </w14:textFill>
              </w:rPr>
              <w:t>9</w:t>
            </w:r>
            <w:r>
              <w:rPr>
                <w:rFonts w:hint="eastAsia" w:ascii="仿宋" w:hAnsi="仿宋" w:eastAsia="仿宋" w:cs="仿宋"/>
                <w:color w:val="000000" w:themeColor="text1"/>
                <w:sz w:val="20"/>
                <w:szCs w:val="20"/>
                <w:lang w:eastAsia="zh-CN"/>
                <w14:textFill>
                  <w14:solidFill>
                    <w14:schemeClr w14:val="tx1"/>
                  </w14:solidFill>
                </w14:textFill>
              </w:rPr>
              <w:t>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区工信局统一抽取检查对象，联合区市场监管局配合开展检查。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36</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w:t>
            </w:r>
            <w:r>
              <w:rPr>
                <w:rFonts w:hint="eastAsia" w:ascii="仿宋" w:hAnsi="仿宋" w:eastAsia="仿宋" w:cs="仿宋"/>
                <w:color w:val="000000" w:themeColor="text1"/>
                <w:sz w:val="20"/>
                <w:szCs w:val="20"/>
                <w:lang w:eastAsia="zh-CN"/>
                <w14:textFill>
                  <w14:solidFill>
                    <w14:schemeClr w14:val="tx1"/>
                  </w14:solidFill>
                </w14:textFill>
              </w:rPr>
              <w:t>生产</w:t>
            </w:r>
            <w:r>
              <w:rPr>
                <w:rFonts w:hint="eastAsia" w:ascii="仿宋" w:hAnsi="仿宋" w:eastAsia="仿宋" w:cs="仿宋"/>
                <w:color w:val="000000" w:themeColor="text1"/>
                <w:sz w:val="20"/>
                <w:szCs w:val="20"/>
                <w14:textFill>
                  <w14:solidFill>
                    <w14:schemeClr w14:val="tx1"/>
                  </w14:solidFill>
                </w14:textFill>
              </w:rPr>
              <w:t>建设项目环境影响的</w:t>
            </w:r>
            <w:r>
              <w:rPr>
                <w:rFonts w:hint="eastAsia" w:ascii="仿宋" w:hAnsi="仿宋" w:eastAsia="仿宋" w:cs="仿宋"/>
                <w:color w:val="000000" w:themeColor="text1"/>
                <w:sz w:val="20"/>
                <w:szCs w:val="20"/>
                <w:lang w:eastAsia="zh-CN"/>
                <w14:textFill>
                  <w14:solidFill>
                    <w14:schemeClr w14:val="tx1"/>
                  </w14:solidFill>
                </w14:textFill>
              </w:rPr>
              <w:t>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生产建设项目</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区生态环境局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对建设项目投入生产或者使用后所产生的环境影响进行跟踪检查的行政检查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现场核查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区生态环境局统一抽取检查对象，联合区水保局配合开展检查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区水保局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对生产建设项目水土保持方案的行政检查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37</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202</w:t>
            </w: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lang w:eastAsia="zh-CN"/>
                <w14:textFill>
                  <w14:solidFill>
                    <w14:schemeClr w14:val="tx1"/>
                  </w14:solidFill>
                </w14:textFill>
              </w:rPr>
              <w:t>年</w:t>
            </w:r>
            <w:r>
              <w:rPr>
                <w:rFonts w:hint="default" w:ascii="仿宋" w:hAnsi="仿宋" w:eastAsia="仿宋" w:cs="仿宋"/>
                <w:color w:val="000000" w:themeColor="text1"/>
                <w:sz w:val="20"/>
                <w:szCs w:val="20"/>
                <w:lang w:val="en" w:eastAsia="zh-CN"/>
                <w14:textFill>
                  <w14:solidFill>
                    <w14:schemeClr w14:val="tx1"/>
                  </w14:solidFill>
                </w14:textFill>
              </w:rPr>
              <w:t>对民办职业培训学校（项目）设立、分立、合并、变更及终止的监管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民办职业培训学校</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区人社局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对民办职业培训学校（项目）设立、分立、合并、变更及终止违规行为的行政检查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抽查比例不低于</w:t>
            </w: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lang w:eastAsia="zh-CN"/>
                <w14:textFill>
                  <w14:solidFill>
                    <w14:schemeClr w14:val="tx1"/>
                  </w14:solidFill>
                </w14:textFill>
              </w:rPr>
              <w:t>%。</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区人社局抽取检查对象，联合区</w:t>
            </w:r>
            <w:r>
              <w:rPr>
                <w:rFonts w:hint="eastAsia" w:ascii="仿宋" w:hAnsi="仿宋" w:eastAsia="仿宋" w:cs="仿宋"/>
                <w:color w:val="000000" w:themeColor="text1"/>
                <w:sz w:val="20"/>
                <w:szCs w:val="20"/>
                <w:lang w:val="en-US" w:eastAsia="zh-CN"/>
                <w14:textFill>
                  <w14:solidFill>
                    <w14:schemeClr w14:val="tx1"/>
                  </w14:solidFill>
                </w14:textFill>
              </w:rPr>
              <w:t>市场监管局</w:t>
            </w:r>
            <w:r>
              <w:rPr>
                <w:rFonts w:hint="eastAsia" w:ascii="仿宋" w:hAnsi="仿宋" w:eastAsia="仿宋" w:cs="仿宋"/>
                <w:color w:val="000000" w:themeColor="text1"/>
                <w:sz w:val="20"/>
                <w:szCs w:val="20"/>
                <w:lang w:eastAsia="zh-CN"/>
                <w14:textFill>
                  <w14:solidFill>
                    <w14:schemeClr w14:val="tx1"/>
                  </w14:solidFill>
                </w14:textFill>
              </w:rPr>
              <w:t>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eastAsia" w:ascii="仿宋" w:hAnsi="仿宋" w:eastAsia="仿宋" w:cs="仿宋"/>
                <w:color w:val="000000" w:themeColor="text1"/>
                <w:sz w:val="20"/>
                <w:szCs w:val="20"/>
                <w:lang w:val="en"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38</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202</w:t>
            </w: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lang w:eastAsia="zh-CN"/>
                <w14:textFill>
                  <w14:solidFill>
                    <w14:schemeClr w14:val="tx1"/>
                  </w14:solidFill>
                </w14:textFill>
              </w:rPr>
              <w:t>年人力资源和劳务派遣相关单位联合抽查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劳务派遣相关单位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区人社局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default" w:ascii="仿宋" w:hAnsi="仿宋" w:eastAsia="仿宋" w:cs="仿宋"/>
                <w:color w:val="000000" w:themeColor="text1"/>
                <w:sz w:val="20"/>
                <w:szCs w:val="20"/>
                <w:lang w:val="en" w:eastAsia="zh-CN"/>
                <w14:textFill>
                  <w14:solidFill>
                    <w14:schemeClr w14:val="tx1"/>
                  </w14:solidFill>
                </w14:textFill>
              </w:rPr>
              <w:t>对人力资源服务机构从事职业中介活动的行政检查</w:t>
            </w:r>
            <w:r>
              <w:rPr>
                <w:rFonts w:hint="eastAsia" w:ascii="仿宋" w:hAnsi="仿宋" w:eastAsia="仿宋" w:cs="仿宋"/>
                <w:color w:val="000000" w:themeColor="text1"/>
                <w:sz w:val="20"/>
                <w:szCs w:val="20"/>
                <w:lang w:val="en" w:eastAsia="zh-CN"/>
                <w14:textFill>
                  <w14:solidFill>
                    <w14:schemeClr w14:val="tx1"/>
                  </w14:solidFill>
                </w14:textFill>
              </w:rPr>
              <w:t>；</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抽查比例不低于2%。</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区人社局抽取检查对象，联合区市场监管局开展检查。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对经营劳务派遣业务违规行为的行政检查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39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2023年对实行不定时工时制和综合计算工时制情况的行政检查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已申请</w:t>
            </w:r>
            <w:r>
              <w:rPr>
                <w:rFonts w:hint="eastAsia" w:ascii="仿宋" w:hAnsi="仿宋" w:eastAsia="仿宋" w:cs="仿宋"/>
                <w:color w:val="000000" w:themeColor="text1"/>
                <w:sz w:val="20"/>
                <w:szCs w:val="20"/>
                <w:lang w:val="en-US" w:eastAsia="zh-CN"/>
                <w14:textFill>
                  <w14:solidFill>
                    <w14:schemeClr w14:val="tx1"/>
                  </w14:solidFill>
                </w14:textFill>
              </w:rPr>
              <w:t>不定时工时制和综合计算工时制的企业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区人社局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对企业实行不定时作工时制和综合计算工作制情况的行政检查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抽查比例不低于2%。</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区人社局抽取检查对象，联合区市场监管局开展检查。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ascii="仿宋" w:hAnsi="仿宋" w:eastAsia="仿宋" w:cs="Times New Roman"/>
                <w:sz w:val="20"/>
                <w:szCs w:val="20"/>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2023年</w:t>
            </w:r>
            <w:r>
              <w:rPr>
                <w:rFonts w:hint="eastAsia" w:ascii="仿宋" w:hAnsi="仿宋" w:eastAsia="仿宋" w:cs="仿宋"/>
                <w:color w:val="000000" w:themeColor="text1"/>
                <w:sz w:val="20"/>
                <w:szCs w:val="20"/>
                <w:lang w:val="en-US" w:eastAsia="zh-CN"/>
                <w14:textFill>
                  <w14:solidFill>
                    <w14:schemeClr w14:val="tx1"/>
                  </w14:solidFill>
                </w14:textFill>
              </w:rPr>
              <w:t>矿山企业联合抽查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矿山企业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自然资源分局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对矿业权人履行法定义务的行政检查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区自然资源分局统一抽取检查对象，联合区水保局开展检查。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水保局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对生产建设项目水土保持方案的行政检查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2023年防雷市场监管联合抽查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雷电灾害防御重点单位（企业）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区气象局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1.对气象灾害防御重点单位的行政检查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区气象局统一抽取检查对象，联合区应急管理局开展检查。</w:t>
            </w:r>
          </w:p>
        </w:tc>
        <w:tc>
          <w:tcPr>
            <w:tcW w:w="787" w:type="dxa"/>
            <w:vMerge w:val="restart"/>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2.对雷电灾害防御工作的行政检查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区应急管理局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1.对粉尘涉爆企业安全生产情况的行政检查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2.对轻工企业安全生产情况的行政检查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2023年雷电防护检测市场监管联合抽查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雷电防护装置检测单位（企业）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区气象局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对雷电防护装置检测单位的行政检查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区气象局统一抽取检查对象，联合区市场监管局配合开展检查。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对医疗保险定点医疗机构和定点零售药店服务管理的监督检查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定点医药机构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区医保分局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对医疗保险定点医疗机构和定点零售药店服务管理的监督检查；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lang w:val="en-US" w:eastAsia="zh-CN"/>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w:t>
            </w:r>
            <w:r>
              <w:rPr>
                <w:rFonts w:hint="default"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lang w:val="en-US" w:eastAsia="zh-CN"/>
                <w14:textFill>
                  <w14:solidFill>
                    <w14:schemeClr w14:val="tx1"/>
                  </w14:solidFill>
                </w14:textFill>
              </w:rPr>
              <w:t>。</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w:t>
            </w:r>
            <w:r>
              <w:rPr>
                <w:rFonts w:hint="default" w:ascii="仿宋" w:hAnsi="仿宋" w:eastAsia="仿宋" w:cs="仿宋"/>
                <w:color w:val="000000" w:themeColor="text1"/>
                <w:sz w:val="20"/>
                <w:szCs w:val="20"/>
                <w:lang w:val="en-US" w:eastAsia="zh-CN"/>
                <w14:textFill>
                  <w14:solidFill>
                    <w14:schemeClr w14:val="tx1"/>
                  </w14:solidFill>
                </w14:textFill>
              </w:rPr>
              <w:t>医保</w:t>
            </w:r>
            <w:r>
              <w:rPr>
                <w:rFonts w:hint="eastAsia" w:ascii="仿宋" w:hAnsi="仿宋" w:eastAsia="仿宋" w:cs="仿宋"/>
                <w:color w:val="000000" w:themeColor="text1"/>
                <w:sz w:val="20"/>
                <w:szCs w:val="20"/>
                <w:lang w:val="en-US" w:eastAsia="zh-CN"/>
                <w14:textFill>
                  <w14:solidFill>
                    <w14:schemeClr w14:val="tx1"/>
                  </w14:solidFill>
                </w14:textFill>
              </w:rPr>
              <w:t>分</w:t>
            </w:r>
            <w:r>
              <w:rPr>
                <w:rFonts w:hint="default" w:ascii="仿宋" w:hAnsi="仿宋" w:eastAsia="仿宋" w:cs="仿宋"/>
                <w:color w:val="000000" w:themeColor="text1"/>
                <w:sz w:val="20"/>
                <w:szCs w:val="20"/>
                <w:lang w:val="en-US" w:eastAsia="zh-CN"/>
                <w14:textFill>
                  <w14:solidFill>
                    <w14:schemeClr w14:val="tx1"/>
                  </w14:solidFill>
                </w14:textFill>
              </w:rPr>
              <w:t>局统一抽取检查对象，联合区市场监管局配合开展检查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对单位使用医疗器械的行政检查；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对医疗保险定点医疗机构和定点零售药店服务管理的监督检查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一级及以上定点医疗机构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区医保分局</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对医疗保险定点医疗机构和定点零售药店服务管理的监督检查；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lang w:val="en-US" w:eastAsia="zh-CN"/>
                <w14:textFill>
                  <w14:solidFill>
                    <w14:schemeClr w14:val="tx1"/>
                  </w14:solidFill>
                </w14:textFill>
              </w:rPr>
              <w:t>户</w:t>
            </w:r>
          </w:p>
        </w:tc>
        <w:tc>
          <w:tcPr>
            <w:tcW w:w="126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w:t>
            </w:r>
            <w:r>
              <w:rPr>
                <w:rFonts w:hint="default" w:ascii="仿宋" w:hAnsi="仿宋" w:eastAsia="仿宋" w:cs="仿宋"/>
                <w:color w:val="000000" w:themeColor="text1"/>
                <w:sz w:val="20"/>
                <w:szCs w:val="20"/>
                <w:lang w:val="en-US" w:eastAsia="zh-CN"/>
                <w14:textFill>
                  <w14:solidFill>
                    <w14:schemeClr w14:val="tx1"/>
                  </w14:solidFill>
                </w14:textFill>
              </w:rPr>
              <w:fldChar w:fldCharType="begin"/>
            </w:r>
            <w:r>
              <w:rPr>
                <w:rFonts w:hint="default" w:ascii="仿宋" w:hAnsi="仿宋" w:eastAsia="仿宋" w:cs="仿宋"/>
                <w:color w:val="000000" w:themeColor="text1"/>
                <w:sz w:val="20"/>
                <w:szCs w:val="20"/>
                <w:lang w:val="en-US" w:eastAsia="zh-CN"/>
                <w14:textFill>
                  <w14:solidFill>
                    <w14:schemeClr w14:val="tx1"/>
                  </w14:solidFill>
                </w14:textFill>
              </w:rPr>
              <w:instrText xml:space="preserve"> HYPERLINK "" \l "" \l "#" </w:instrText>
            </w:r>
            <w:r>
              <w:rPr>
                <w:rFonts w:hint="default" w:ascii="仿宋" w:hAnsi="仿宋" w:eastAsia="仿宋" w:cs="仿宋"/>
                <w:color w:val="000000" w:themeColor="text1"/>
                <w:sz w:val="20"/>
                <w:szCs w:val="20"/>
                <w:lang w:val="en-US" w:eastAsia="zh-CN"/>
                <w14:textFill>
                  <w14:solidFill>
                    <w14:schemeClr w14:val="tx1"/>
                  </w14:solidFill>
                </w14:textFill>
              </w:rPr>
              <w:fldChar w:fldCharType="separate"/>
            </w:r>
            <w:r>
              <w:rPr>
                <w:rFonts w:hint="default" w:ascii="仿宋" w:hAnsi="仿宋" w:eastAsia="仿宋" w:cs="仿宋"/>
                <w:color w:val="000000" w:themeColor="text1"/>
                <w:sz w:val="20"/>
                <w:szCs w:val="20"/>
                <w:lang w:val="en-US" w:eastAsia="zh-CN"/>
                <w14:textFill>
                  <w14:solidFill>
                    <w14:schemeClr w14:val="tx1"/>
                  </w14:solidFill>
                </w14:textFill>
              </w:rPr>
              <w:t>医保</w:t>
            </w:r>
            <w:r>
              <w:rPr>
                <w:rFonts w:hint="eastAsia" w:ascii="仿宋" w:hAnsi="仿宋" w:eastAsia="仿宋" w:cs="仿宋"/>
                <w:color w:val="000000" w:themeColor="text1"/>
                <w:sz w:val="20"/>
                <w:szCs w:val="20"/>
                <w:lang w:val="en-US" w:eastAsia="zh-CN"/>
                <w14:textFill>
                  <w14:solidFill>
                    <w14:schemeClr w14:val="tx1"/>
                  </w14:solidFill>
                </w14:textFill>
              </w:rPr>
              <w:t>分</w:t>
            </w:r>
            <w:r>
              <w:rPr>
                <w:rFonts w:hint="default" w:ascii="仿宋" w:hAnsi="仿宋" w:eastAsia="仿宋" w:cs="仿宋"/>
                <w:color w:val="000000" w:themeColor="text1"/>
                <w:sz w:val="20"/>
                <w:szCs w:val="20"/>
                <w:lang w:val="en-US" w:eastAsia="zh-CN"/>
                <w14:textFill>
                  <w14:solidFill>
                    <w14:schemeClr w14:val="tx1"/>
                  </w14:solidFill>
                </w14:textFill>
              </w:rPr>
              <w:t>局统一抽取检查对象，联合区卫健委配合开展检查</w:t>
            </w:r>
            <w:r>
              <w:rPr>
                <w:rFonts w:hint="default" w:ascii="仿宋" w:hAnsi="仿宋" w:eastAsia="仿宋" w:cs="仿宋"/>
                <w:color w:val="000000" w:themeColor="text1"/>
                <w:sz w:val="20"/>
                <w:szCs w:val="20"/>
                <w:lang w:val="en-US" w:eastAsia="zh-CN"/>
                <w14:textFill>
                  <w14:solidFill>
                    <w14:schemeClr w14:val="tx1"/>
                  </w14:solidFill>
                </w14:textFill>
              </w:rPr>
              <w:fldChar w:fldCharType="end"/>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fldChar w:fldCharType="begin"/>
            </w:r>
            <w:r>
              <w:rPr>
                <w:rFonts w:hint="default" w:ascii="仿宋" w:hAnsi="仿宋" w:eastAsia="仿宋" w:cs="仿宋"/>
                <w:color w:val="000000" w:themeColor="text1"/>
                <w:sz w:val="20"/>
                <w:szCs w:val="20"/>
                <w:lang w:val="en-US" w:eastAsia="zh-CN"/>
                <w14:textFill>
                  <w14:solidFill>
                    <w14:schemeClr w14:val="tx1"/>
                  </w14:solidFill>
                </w14:textFill>
              </w:rPr>
              <w:instrText xml:space="preserve"> HYPERLINK "" \l "" \l "#" </w:instrText>
            </w:r>
            <w:r>
              <w:rPr>
                <w:rFonts w:hint="default" w:ascii="仿宋" w:hAnsi="仿宋" w:eastAsia="仿宋" w:cs="仿宋"/>
                <w:color w:val="000000" w:themeColor="text1"/>
                <w:sz w:val="20"/>
                <w:szCs w:val="20"/>
                <w:lang w:val="en-US" w:eastAsia="zh-CN"/>
                <w14:textFill>
                  <w14:solidFill>
                    <w14:schemeClr w14:val="tx1"/>
                  </w14:solidFill>
                </w14:textFill>
              </w:rPr>
              <w:fldChar w:fldCharType="separate"/>
            </w:r>
            <w:r>
              <w:rPr>
                <w:rFonts w:hint="default" w:ascii="仿宋" w:hAnsi="仿宋" w:eastAsia="仿宋" w:cs="仿宋"/>
                <w:color w:val="000000" w:themeColor="text1"/>
                <w:sz w:val="20"/>
                <w:szCs w:val="20"/>
                <w:lang w:val="en-US" w:eastAsia="zh-CN"/>
                <w14:textFill>
                  <w14:solidFill>
                    <w14:schemeClr w14:val="tx1"/>
                  </w14:solidFill>
                </w14:textFill>
              </w:rPr>
              <w:t>对医疗机构设置和执业的行政检查；</w:t>
            </w:r>
            <w:r>
              <w:rPr>
                <w:rFonts w:hint="default" w:ascii="仿宋" w:hAnsi="仿宋" w:eastAsia="仿宋" w:cs="仿宋"/>
                <w:color w:val="000000" w:themeColor="text1"/>
                <w:sz w:val="20"/>
                <w:szCs w:val="20"/>
                <w:lang w:val="en-US" w:eastAsia="zh-CN"/>
                <w14:textFill>
                  <w14:solidFill>
                    <w14:schemeClr w14:val="tx1"/>
                  </w14:solidFill>
                </w14:textFill>
              </w:rPr>
              <w:fldChar w:fldCharType="end"/>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对医疗保险基金使用情况的检查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一级及以上定点医疗机构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区医保分局</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对医疗保险基金使用情况的检查；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w:t>
            </w:r>
            <w:r>
              <w:rPr>
                <w:rFonts w:hint="default" w:ascii="仿宋" w:hAnsi="仿宋" w:eastAsia="仿宋" w:cs="仿宋"/>
                <w:color w:val="000000" w:themeColor="text1"/>
                <w:sz w:val="20"/>
                <w:szCs w:val="20"/>
                <w:lang w:val="en-US" w:eastAsia="zh-CN"/>
                <w14:textFill>
                  <w14:solidFill>
                    <w14:schemeClr w14:val="tx1"/>
                  </w14:solidFill>
                </w14:textFill>
              </w:rPr>
              <w:fldChar w:fldCharType="begin"/>
            </w:r>
            <w:r>
              <w:rPr>
                <w:rFonts w:hint="default" w:ascii="仿宋" w:hAnsi="仿宋" w:eastAsia="仿宋" w:cs="仿宋"/>
                <w:color w:val="000000" w:themeColor="text1"/>
                <w:sz w:val="20"/>
                <w:szCs w:val="20"/>
                <w:lang w:val="en-US" w:eastAsia="zh-CN"/>
                <w14:textFill>
                  <w14:solidFill>
                    <w14:schemeClr w14:val="tx1"/>
                  </w14:solidFill>
                </w14:textFill>
              </w:rPr>
              <w:instrText xml:space="preserve"> HYPERLINK "" \l "" \l "#" </w:instrText>
            </w:r>
            <w:r>
              <w:rPr>
                <w:rFonts w:hint="default" w:ascii="仿宋" w:hAnsi="仿宋" w:eastAsia="仿宋" w:cs="仿宋"/>
                <w:color w:val="000000" w:themeColor="text1"/>
                <w:sz w:val="20"/>
                <w:szCs w:val="20"/>
                <w:lang w:val="en-US" w:eastAsia="zh-CN"/>
                <w14:textFill>
                  <w14:solidFill>
                    <w14:schemeClr w14:val="tx1"/>
                  </w14:solidFill>
                </w14:textFill>
              </w:rPr>
              <w:fldChar w:fldCharType="separate"/>
            </w:r>
            <w:r>
              <w:rPr>
                <w:rFonts w:hint="default" w:ascii="仿宋" w:hAnsi="仿宋" w:eastAsia="仿宋" w:cs="仿宋"/>
                <w:color w:val="000000" w:themeColor="text1"/>
                <w:sz w:val="20"/>
                <w:szCs w:val="20"/>
                <w:lang w:val="en-US" w:eastAsia="zh-CN"/>
                <w14:textFill>
                  <w14:solidFill>
                    <w14:schemeClr w14:val="tx1"/>
                  </w14:solidFill>
                </w14:textFill>
              </w:rPr>
              <w:t>医保</w:t>
            </w:r>
            <w:r>
              <w:rPr>
                <w:rFonts w:hint="eastAsia" w:ascii="仿宋" w:hAnsi="仿宋" w:eastAsia="仿宋" w:cs="仿宋"/>
                <w:color w:val="000000" w:themeColor="text1"/>
                <w:sz w:val="20"/>
                <w:szCs w:val="20"/>
                <w:lang w:val="en-US" w:eastAsia="zh-CN"/>
                <w14:textFill>
                  <w14:solidFill>
                    <w14:schemeClr w14:val="tx1"/>
                  </w14:solidFill>
                </w14:textFill>
              </w:rPr>
              <w:t>分</w:t>
            </w:r>
            <w:r>
              <w:rPr>
                <w:rFonts w:hint="default" w:ascii="仿宋" w:hAnsi="仿宋" w:eastAsia="仿宋" w:cs="仿宋"/>
                <w:color w:val="000000" w:themeColor="text1"/>
                <w:sz w:val="20"/>
                <w:szCs w:val="20"/>
                <w:lang w:val="en-US" w:eastAsia="zh-CN"/>
                <w14:textFill>
                  <w14:solidFill>
                    <w14:schemeClr w14:val="tx1"/>
                  </w14:solidFill>
                </w14:textFill>
              </w:rPr>
              <w:t>局统一抽取检查对象，联合区卫健委配合开展检查</w:t>
            </w:r>
            <w:r>
              <w:rPr>
                <w:rFonts w:hint="default" w:ascii="仿宋" w:hAnsi="仿宋" w:eastAsia="仿宋" w:cs="仿宋"/>
                <w:color w:val="000000" w:themeColor="text1"/>
                <w:sz w:val="20"/>
                <w:szCs w:val="20"/>
                <w:lang w:val="en-US" w:eastAsia="zh-CN"/>
                <w14:textFill>
                  <w14:solidFill>
                    <w14:schemeClr w14:val="tx1"/>
                  </w14:solidFill>
                </w14:textFill>
              </w:rPr>
              <w:fldChar w:fldCharType="end"/>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对医师执业的行政检查；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46</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养老机构联合检查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养老机构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对民办非企业单位活动行为的行政检查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lang w:val="en-US" w:eastAsia="zh-CN"/>
                <w14:textFill>
                  <w14:solidFill>
                    <w14:schemeClr w14:val="tx1"/>
                  </w14:solidFill>
                </w14:textFill>
              </w:rPr>
              <w:t>家</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w:t>
            </w:r>
            <w:r>
              <w:rPr>
                <w:rFonts w:hint="default" w:ascii="仿宋" w:hAnsi="仿宋" w:eastAsia="仿宋" w:cs="仿宋"/>
                <w:color w:val="000000" w:themeColor="text1"/>
                <w:sz w:val="20"/>
                <w:szCs w:val="20"/>
                <w:lang w:val="en-US" w:eastAsia="zh-CN"/>
                <w14:textFill>
                  <w14:solidFill>
                    <w14:schemeClr w14:val="tx1"/>
                  </w14:solidFill>
                </w14:textFill>
              </w:rPr>
              <w:t>50%</w:t>
            </w:r>
            <w:r>
              <w:rPr>
                <w:rFonts w:hint="eastAsia" w:ascii="仿宋" w:hAnsi="仿宋" w:eastAsia="仿宋" w:cs="仿宋"/>
                <w:color w:val="000000" w:themeColor="text1"/>
                <w:sz w:val="20"/>
                <w:szCs w:val="20"/>
                <w:lang w:val="en-US" w:eastAsia="zh-CN"/>
                <w14:textFill>
                  <w14:solidFill>
                    <w14:schemeClr w14:val="tx1"/>
                  </w14:solidFill>
                </w14:textFill>
              </w:rPr>
              <w:t>。</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 xml:space="preserve">3月-9月 </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区民政局统一抽取检查对象，联合区住建局、区医保分局、区市场监管局开展检查。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对投入使用的特殊建设工程是否获得消防验收许可的行政检查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对特殊建设工程的建设单位，施工单位施工是否获得消防设计审查许可的行政检查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区医保分局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对医疗保险基金使用情况的检查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对特种设备使用登记的行政检查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47</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对社会团体活动的监管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社会团体</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对社会团体活动行为的行政检查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3家</w:t>
            </w:r>
          </w:p>
        </w:tc>
        <w:tc>
          <w:tcPr>
            <w:tcW w:w="126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区民政局统一抽取检查对象，联合区市场监管局、区教科体局开展检查。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对经营者价格活动的行政检查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对体育类社会团体的行政检查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48</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对慈善组织活动的监管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慈善组织</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对慈善组织活动的行政检查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1家</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区民政局统一抽取检查对象，联合区消防救援大队开展检查。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区消防救援大队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对使用领域消防产品质量的监督检查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易制毒化学品进出口企业联合抽查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易制毒化学品企业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对第三类易制毒化学品运输备案的行政检查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区公安局牵头组织，联合区应急管理局开展检查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对第二类、第三类易制毒化学品购买备案的行政检查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对第一类、第二类易制毒化学品运输许可的行政检查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对危险化学品单位的行政检查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对剧毒化学品道路运输的行政检查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区应急管理局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对一般工贸企业安全生产情况的行政检查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民用爆破物仓储情况联合检查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爆破作业单位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对烟花爆竹道路运输单位的行政检查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实地核查</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网络检查</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区公安局牵头组织，联合区应急管理局开展检查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对民用爆炸物品从业单位的行政检查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对民用爆炸物品运输单位的行政检查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对民用爆炸物品使用单位的行政检查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对烟花爆竹从业单位的行政检查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对爆破作业单位的行政检查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区应急管理局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对烟花爆竹批发的行政检查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对保安从业单位、保安培训单位、保安员及其服务活动的监管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保安从业单位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对保安从业单位、保安培训单位、保安员及其服务活动的行政检查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区公安局牵头组织，联合区市场监管局开展检查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公示信息检查</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对公务用枪持枪的监管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枪支使用单位</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对公务用枪持枪情况的行政检查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区公安局牵头组织，联合区市场监管局开展检查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公示信息检查</w:t>
            </w:r>
            <w:r>
              <w:rPr>
                <w:rFonts w:hint="eastAsia" w:ascii="仿宋" w:hAnsi="仿宋" w:eastAsia="仿宋" w:cs="仿宋"/>
                <w:color w:val="000000" w:themeColor="text1"/>
                <w:sz w:val="20"/>
                <w:szCs w:val="20"/>
                <w:lang w:val="en-US" w:eastAsia="zh-CN"/>
                <w14:textFill>
                  <w14:solidFill>
                    <w14:schemeClr w14:val="tx1"/>
                  </w14:solidFill>
                </w14:textFill>
              </w:rPr>
              <w:br w:type="textWrapping"/>
            </w:r>
            <w:r>
              <w:rPr>
                <w:rFonts w:hint="eastAsia" w:ascii="仿宋" w:hAnsi="仿宋" w:eastAsia="仿宋" w:cs="仿宋"/>
                <w:color w:val="000000" w:themeColor="text1"/>
                <w:sz w:val="20"/>
                <w:szCs w:val="20"/>
                <w:lang w:val="en-US"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640"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5</w:t>
            </w:r>
            <w:r>
              <w:rPr>
                <w:rFonts w:hint="eastAsia" w:ascii="仿宋" w:hAnsi="仿宋" w:eastAsia="仿宋" w:cs="仿宋"/>
                <w:color w:val="000000" w:themeColor="text1"/>
                <w:sz w:val="20"/>
                <w:szCs w:val="20"/>
                <w:lang w:val="en-US" w:eastAsia="zh-CN"/>
                <w14:textFill>
                  <w14:solidFill>
                    <w14:schemeClr w14:val="tx1"/>
                  </w14:solidFill>
                </w14:textFill>
              </w:rPr>
              <w:t>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成品油零售经营活动联合检查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成品油零售经营主体</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区商务局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成品油零售经营资格企业经营活动的监管</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抽查比例不低于1℅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lang w:val="en-US" w:eastAsia="zh-CN"/>
                <w14:textFill>
                  <w14:solidFill>
                    <w14:schemeClr w14:val="tx1"/>
                  </w14:solidFill>
                </w14:textFill>
              </w:rPr>
              <w:t>月</w:t>
            </w:r>
            <w:r>
              <w:rPr>
                <w:rFonts w:hint="default" w:ascii="仿宋" w:hAnsi="仿宋" w:eastAsia="仿宋" w:cs="仿宋"/>
                <w:color w:val="000000" w:themeColor="text1"/>
                <w:sz w:val="20"/>
                <w:szCs w:val="20"/>
                <w:lang w:val="en-US" w:eastAsia="zh-CN"/>
                <w14:textFill>
                  <w14:solidFill>
                    <w14:schemeClr w14:val="tx1"/>
                  </w14:solidFill>
                </w14:textFill>
              </w:rPr>
              <w:t>-</w:t>
            </w:r>
            <w:r>
              <w:rPr>
                <w:rFonts w:hint="eastAsia" w:ascii="仿宋" w:hAnsi="仿宋" w:eastAsia="仿宋" w:cs="仿宋"/>
                <w:color w:val="000000" w:themeColor="text1"/>
                <w:sz w:val="20"/>
                <w:szCs w:val="20"/>
                <w:lang w:val="en-US" w:eastAsia="zh-CN"/>
                <w14:textFill>
                  <w14:solidFill>
                    <w14:schemeClr w14:val="tx1"/>
                  </w14:solidFill>
                </w14:textFill>
              </w:rPr>
              <w:t>9</w:t>
            </w:r>
            <w:r>
              <w:rPr>
                <w:rFonts w:hint="default" w:ascii="仿宋" w:hAnsi="仿宋" w:eastAsia="仿宋" w:cs="仿宋"/>
                <w:color w:val="000000" w:themeColor="text1"/>
                <w:sz w:val="20"/>
                <w:szCs w:val="20"/>
                <w:lang w:val="en-US" w:eastAsia="zh-CN"/>
                <w14:textFill>
                  <w14:solidFill>
                    <w14:schemeClr w14:val="tx1"/>
                  </w14:solidFill>
                </w14:textFill>
              </w:rPr>
              <w:t>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区商务局统一抽取检查对象，联合区市场监管局、区消防</w:t>
            </w:r>
            <w:r>
              <w:rPr>
                <w:rFonts w:hint="eastAsia" w:ascii="仿宋" w:hAnsi="仿宋" w:eastAsia="仿宋" w:cs="仿宋"/>
                <w:color w:val="000000" w:themeColor="text1"/>
                <w:sz w:val="20"/>
                <w:szCs w:val="20"/>
                <w:lang w:val="en-US" w:eastAsia="zh-CN"/>
                <w14:textFill>
                  <w14:solidFill>
                    <w14:schemeClr w14:val="tx1"/>
                  </w14:solidFill>
                </w14:textFill>
              </w:rPr>
              <w:t>救援大队</w:t>
            </w:r>
            <w:r>
              <w:rPr>
                <w:rFonts w:hint="default" w:ascii="仿宋" w:hAnsi="仿宋" w:eastAsia="仿宋" w:cs="仿宋"/>
                <w:color w:val="000000" w:themeColor="text1"/>
                <w:sz w:val="20"/>
                <w:szCs w:val="20"/>
                <w:lang w:val="en-US" w:eastAsia="zh-CN"/>
                <w14:textFill>
                  <w14:solidFill>
                    <w14:schemeClr w14:val="tx1"/>
                  </w14:solidFill>
                </w14:textFill>
              </w:rPr>
              <w:t>、区税务局配合开展检查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对计量器具的行政检查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区消防</w:t>
            </w:r>
            <w:r>
              <w:rPr>
                <w:rFonts w:hint="eastAsia" w:ascii="仿宋" w:hAnsi="仿宋" w:eastAsia="仿宋" w:cs="仿宋"/>
                <w:color w:val="000000" w:themeColor="text1"/>
                <w:sz w:val="20"/>
                <w:szCs w:val="20"/>
                <w:lang w:val="en-US" w:eastAsia="zh-CN"/>
                <w14:textFill>
                  <w14:solidFill>
                    <w14:schemeClr w14:val="tx1"/>
                  </w14:solidFill>
                </w14:textFill>
              </w:rPr>
              <w:t>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对使用领域消防产品质量的监督检查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对纳税人、扣缴义务人是否按期申报的监管（行政检查）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w:t>
            </w:r>
            <w:r>
              <w:rPr>
                <w:rFonts w:hint="default" w:ascii="仿宋" w:hAnsi="仿宋" w:eastAsia="仿宋" w:cs="仿宋"/>
                <w:color w:val="000000" w:themeColor="text1"/>
                <w:sz w:val="20"/>
                <w:szCs w:val="20"/>
                <w:lang w:val="en-US" w:eastAsia="zh-CN"/>
                <w14:textFill>
                  <w14:solidFill>
                    <w14:schemeClr w14:val="tx1"/>
                  </w14:solidFill>
                </w14:textFill>
              </w:rPr>
              <w:t>娱乐场所</w:t>
            </w:r>
            <w:r>
              <w:rPr>
                <w:rFonts w:hint="eastAsia" w:ascii="仿宋" w:hAnsi="仿宋" w:eastAsia="仿宋" w:cs="仿宋"/>
                <w:color w:val="000000" w:themeColor="text1"/>
                <w:sz w:val="20"/>
                <w:szCs w:val="20"/>
                <w:lang w:val="en-US" w:eastAsia="zh-CN"/>
                <w14:textFill>
                  <w14:solidFill>
                    <w14:schemeClr w14:val="tx1"/>
                  </w14:solidFill>
                </w14:textFill>
              </w:rPr>
              <w:t>相关行业联合检查</w:t>
            </w:r>
          </w:p>
        </w:tc>
        <w:tc>
          <w:tcPr>
            <w:tcW w:w="900" w:type="dxa"/>
            <w:vMerge w:val="restart"/>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各类娱乐场所</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对娱乐场所未按照《娱乐场所管理条例》规定建立从业人员名簿、营业日志行为或者发现违法犯罪行为未按照《娱乐场所管理条例》规定报告的行政检查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书面检查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区文广新旅局统一抽取检查对象，联合区卫健委配合开展检查。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对娱乐场所从事娱乐场所经营活动的行政检查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对娱乐场所未按《娱乐场所管理条例》规定悬挂警示标志、未成年人禁入或者限入标志的行政检查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对公共场所卫生的行政检查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2023年经营性互联网行业联合检查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经营性互联网行业经营单位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对互联网上网服务营业场所经营单位从事互联网上网服务经营活动的行政检查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区文广新旅局统一抽取检查对象，联合区卫健委配合开展检查。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对经营性互联网文化单位变更单位名称、域名、法定代表人或者主要负责人、注册地址、经营地址、股权结构以及许可经营范围的，未按规定办理变更或备案手续的行政检查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对公共场所卫生的行政检查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56</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w:t>
            </w:r>
            <w:r>
              <w:rPr>
                <w:rFonts w:hint="default" w:ascii="仿宋" w:hAnsi="仿宋" w:eastAsia="仿宋" w:cs="仿宋"/>
                <w:color w:val="000000" w:themeColor="text1"/>
                <w:sz w:val="20"/>
                <w:szCs w:val="20"/>
                <w:lang w:val="en-US" w:eastAsia="zh-CN"/>
                <w14:textFill>
                  <w14:solidFill>
                    <w14:schemeClr w14:val="tx1"/>
                  </w14:solidFill>
                </w14:textFill>
              </w:rPr>
              <w:t>对经营旅行社业务</w:t>
            </w:r>
            <w:r>
              <w:rPr>
                <w:rFonts w:hint="eastAsia" w:ascii="仿宋" w:hAnsi="仿宋" w:eastAsia="仿宋" w:cs="仿宋"/>
                <w:color w:val="000000" w:themeColor="text1"/>
                <w:sz w:val="20"/>
                <w:szCs w:val="20"/>
                <w:lang w:val="en-US" w:eastAsia="zh-CN"/>
                <w14:textFill>
                  <w14:solidFill>
                    <w14:schemeClr w14:val="tx1"/>
                  </w14:solidFill>
                </w14:textFill>
              </w:rPr>
              <w:t>单位</w:t>
            </w:r>
            <w:r>
              <w:rPr>
                <w:rFonts w:hint="default" w:ascii="仿宋" w:hAnsi="仿宋" w:eastAsia="仿宋" w:cs="仿宋"/>
                <w:color w:val="000000" w:themeColor="text1"/>
                <w:sz w:val="20"/>
                <w:szCs w:val="20"/>
                <w:lang w:val="en-US" w:eastAsia="zh-CN"/>
                <w14:textFill>
                  <w14:solidFill>
                    <w14:schemeClr w14:val="tx1"/>
                  </w14:solidFill>
                </w14:textFill>
              </w:rPr>
              <w:t>的</w:t>
            </w:r>
            <w:r>
              <w:rPr>
                <w:rFonts w:hint="eastAsia" w:ascii="仿宋" w:hAnsi="仿宋" w:eastAsia="仿宋" w:cs="仿宋"/>
                <w:color w:val="000000" w:themeColor="text1"/>
                <w:sz w:val="20"/>
                <w:szCs w:val="20"/>
                <w:lang w:val="en-US" w:eastAsia="zh-CN"/>
                <w14:textFill>
                  <w14:solidFill>
                    <w14:schemeClr w14:val="tx1"/>
                  </w14:solidFill>
                </w14:textFill>
              </w:rPr>
              <w:t>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经营旅行社业务</w:t>
            </w:r>
            <w:r>
              <w:rPr>
                <w:rFonts w:hint="eastAsia" w:ascii="仿宋" w:hAnsi="仿宋" w:eastAsia="仿宋" w:cs="仿宋"/>
                <w:color w:val="000000" w:themeColor="text1"/>
                <w:sz w:val="20"/>
                <w:szCs w:val="20"/>
                <w:lang w:val="en-US" w:eastAsia="zh-CN"/>
                <w14:textFill>
                  <w14:solidFill>
                    <w14:schemeClr w14:val="tx1"/>
                  </w14:solidFill>
                </w14:textFill>
              </w:rPr>
              <w:t>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对旅行社经营出境旅游业务的行政检查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区文广新旅局统一抽取检查对象，联合区税务局配合开展检查。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restart"/>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对旅行社以不合理的低价组织旅游活动，诱骗旅游者，并通过安排购物或者另行付费旅游项目获取回扣等不正当利益等行为的行政检查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对企业经营旅行社业务的行政检查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对旅行社不按要求制作安全信息卡，未将安全信息卡交由旅游者，或者未告知旅游者相关信息的行政检查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对旅行社未制止履行辅助人的非法、不安全服务行为，或者未更换履行辅助人的行政检查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游团队领队与境外接待社、导游及为旅游者提供商品或者服务的其他经营者串通欺骗、胁迫旅游者消费或者向境外接待社、导游和其他为旅游者提供商品或者服务的经营者索要回扣、提成或者收受其财物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对导游人员进行导游活动，向旅游者兜售物品或者购买旅游者的物品的行政检查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对旅行社要求领队人员接待不支付接待和服务费用、支付的费用低于接待和服务成本的旅游团队，或者要求……领队人员承担接待旅游团队的相关费用的行政检查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jc w:val="center"/>
        </w:trPr>
        <w:tc>
          <w:tcPr>
            <w:tcW w:w="64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57</w:t>
            </w:r>
          </w:p>
        </w:tc>
        <w:tc>
          <w:tcPr>
            <w:tcW w:w="1154"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w:t>
            </w:r>
            <w:r>
              <w:rPr>
                <w:rFonts w:hint="default" w:ascii="仿宋" w:hAnsi="仿宋" w:eastAsia="仿宋" w:cs="仿宋"/>
                <w:color w:val="000000" w:themeColor="text1"/>
                <w:sz w:val="20"/>
                <w:szCs w:val="20"/>
                <w:lang w:val="en-US" w:eastAsia="zh-CN"/>
                <w14:textFill>
                  <w14:solidFill>
                    <w14:schemeClr w14:val="tx1"/>
                  </w14:solidFill>
                </w14:textFill>
              </w:rPr>
              <w:t>对经营旅行社业务</w:t>
            </w:r>
            <w:r>
              <w:rPr>
                <w:rFonts w:hint="eastAsia" w:ascii="仿宋" w:hAnsi="仿宋" w:eastAsia="仿宋" w:cs="仿宋"/>
                <w:color w:val="000000" w:themeColor="text1"/>
                <w:sz w:val="20"/>
                <w:szCs w:val="20"/>
                <w:lang w:val="en-US" w:eastAsia="zh-CN"/>
                <w14:textFill>
                  <w14:solidFill>
                    <w14:schemeClr w14:val="tx1"/>
                  </w14:solidFill>
                </w14:textFill>
              </w:rPr>
              <w:t>单位</w:t>
            </w:r>
            <w:r>
              <w:rPr>
                <w:rFonts w:hint="default" w:ascii="仿宋" w:hAnsi="仿宋" w:eastAsia="仿宋" w:cs="仿宋"/>
                <w:color w:val="000000" w:themeColor="text1"/>
                <w:sz w:val="20"/>
                <w:szCs w:val="20"/>
                <w:lang w:val="en-US" w:eastAsia="zh-CN"/>
                <w14:textFill>
                  <w14:solidFill>
                    <w14:schemeClr w14:val="tx1"/>
                  </w14:solidFill>
                </w14:textFill>
              </w:rPr>
              <w:t>的</w:t>
            </w:r>
            <w:r>
              <w:rPr>
                <w:rFonts w:hint="eastAsia" w:ascii="仿宋" w:hAnsi="仿宋" w:eastAsia="仿宋" w:cs="仿宋"/>
                <w:color w:val="000000" w:themeColor="text1"/>
                <w:sz w:val="20"/>
                <w:szCs w:val="20"/>
                <w:lang w:val="en-US" w:eastAsia="zh-CN"/>
                <w14:textFill>
                  <w14:solidFill>
                    <w14:schemeClr w14:val="tx1"/>
                  </w14:solidFill>
                </w14:textFill>
              </w:rPr>
              <w:t>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经营旅行社业务</w:t>
            </w:r>
            <w:r>
              <w:rPr>
                <w:rFonts w:hint="eastAsia" w:ascii="仿宋" w:hAnsi="仿宋" w:eastAsia="仿宋" w:cs="仿宋"/>
                <w:color w:val="000000" w:themeColor="text1"/>
                <w:sz w:val="20"/>
                <w:szCs w:val="20"/>
                <w:lang w:val="en-US" w:eastAsia="zh-CN"/>
                <w14:textFill>
                  <w14:solidFill>
                    <w14:schemeClr w14:val="tx1"/>
                  </w14:solidFill>
                </w14:textFill>
              </w:rPr>
              <w:t>单位</w:t>
            </w:r>
          </w:p>
        </w:tc>
        <w:tc>
          <w:tcPr>
            <w:tcW w:w="57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对组团社或旅游团队领队未要求境外接待社不得擅自改变行程、减少旅游项目、强迫或者变相强迫旅游者参加额外付费项目，或者在境外接待社违反前述要求时未制止的行政检查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区文广新旅局统一抽取检查对象，联合区税务局配合开展检查。</w:t>
            </w:r>
          </w:p>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787" w:type="dxa"/>
            <w:vMerge w:val="restart"/>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对旅游经营者组织、接待出入境旅游，发现旅游者从事违法活动或者有违反本法第十六条规定情形的，未及时向公安机关、旅游主管部门或者我国驻外机构报告的行政检查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对旅行社不按要求报备领队信息及变更情况，或者备案的领队不具备领队条件且拒不改正的行政检查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对导游以欺骗、贿赂等不正当手段取得导游人员资格证、导游证的行政检查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区税务局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对纳税人、扣缴义务人是否按期申报的监管（行政检查）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58</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2023年对演艺公司各项许可证的检查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演艺公司</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对未在演出前向演出所在地县级文化主管部门提交演出场所合格证明而举办临时搭建舞台、看台营业性演出的行政检查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区文广新旅局统一抽取检查对象，联合区市场监管局配合开展检查。</w:t>
            </w:r>
          </w:p>
        </w:tc>
        <w:tc>
          <w:tcPr>
            <w:tcW w:w="787" w:type="dxa"/>
            <w:vMerge w:val="restart"/>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对演出举办单位、文艺表演团体、演员非因不可抗力中止、停止或者退出演出等行为的行政检查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对违反《营业性演出管理条例》第七条第二款、第八条第二款、第九条第二款规定，未办理备案手续的行政检查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2023年对广播电视单位的联合检查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电视台</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对非法广播电视视频点播单位的行政检查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对违规省内经营广播电视节目传送业务的行政检查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对广播电台、电视台、报刊出版单位的广告发布登记的行政检查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2023年对各印刷出版发行业务单位的联合检查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印刷出版发行业务单位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对复制单位接受委托复制境外产品的行政检查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区文广新旅局统一抽取检查对象，联合区民宗局配合开展检查。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对印刷宗教用品验证有关批准文件情况的行政检查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对复制单位守法经营情况的行政检查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对中小学教科书发行活动的行政检查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对全国性、地方性出版物订货、展销活动的行政检查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对单位、个人通过互联网等信息网络从事出版物发行业务的行政检查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区民宗局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对印刷宗教内容的内部资料性出版物和宗教用品的行政检查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2023年对艺术品市场的联合检查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艺术品市场</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对从事艺术品经营活动的经营单位的行政检查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区文广新旅局统一抽取检查对象，联合区市场监管局配合开展检查。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登记事项检查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2023年对社会艺术水平考级机构的联合检查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艺术水平考级机构</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对社会艺术水平考级机构考级内容的行政检查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抽查比例不</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低于1%。</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区文广新旅局统一抽取检查对象，联合区教科体局配合开展检查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对社会艺术水平考级机构承办单位基本情况和合作协议备案的行政检查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对社会艺术水平考级机构考前备案的行政检查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对社会艺术水平考级机构承办单位资格条件及合作协议的行政检查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对社会艺术水平考级机构聘任考官的执考行为的行政检查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14:textFill>
                  <w14:solidFill>
                    <w14:schemeClr w14:val="tx1"/>
                  </w14:solidFill>
                </w14:textFill>
              </w:rPr>
              <w:t>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对社会组织的行政检查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2023年对电子商务平台和经营者的联合检查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电子商务平台和经营者</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电子商务平台对平台内用户设置条件的行政检查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低风险企业“无事不打扰”比列达50%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区市场监管局牵头组织，联合区人社局开展检查。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电子商务经营者披露信息的行政检查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电子商务平台经营者修改平台服务协议和交易规则的行政检查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制定平台服务协议和交易规则的行政检查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持续公示信息的行政检查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电子商务平台经营者搭售的行政检查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区人社局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对企业实行不定时作工时制和综合计算工作制情况的行政检查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2023年</w:t>
            </w:r>
            <w:r>
              <w:rPr>
                <w:rFonts w:hint="eastAsia" w:ascii="仿宋" w:hAnsi="仿宋" w:eastAsia="仿宋" w:cs="仿宋"/>
                <w:color w:val="000000" w:themeColor="text1"/>
                <w:sz w:val="20"/>
                <w:szCs w:val="20"/>
                <w:lang w:val="en-US" w:eastAsia="zh-CN"/>
                <w14:textFill>
                  <w14:solidFill>
                    <w14:schemeClr w14:val="tx1"/>
                  </w14:solidFill>
                </w14:textFill>
              </w:rPr>
              <w:t>对野生动植物非法交易相关行为联合抽查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野生动植物经营户</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14:textFill>
                  <w14:solidFill>
                    <w14:schemeClr w14:val="tx1"/>
                  </w14:solidFill>
                </w14:textFill>
              </w:rPr>
              <w:t>市场监管局</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对网络交易平台、商品交易市场等交易场所为违法出售、购买、利用野生动物及其制品或者禁止使用的猎捕工具提供交易服务行为的行政检查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14:textFill>
                  <w14:solidFill>
                    <w14:schemeClr w14:val="tx1"/>
                  </w14:solidFill>
                </w14:textFill>
              </w:rPr>
              <w:t>市场监管局</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统</w:t>
            </w:r>
            <w:r>
              <w:rPr>
                <w:rFonts w:hint="eastAsia" w:ascii="仿宋" w:hAnsi="仿宋" w:eastAsia="仿宋" w:cs="仿宋"/>
                <w:color w:val="000000" w:themeColor="text1"/>
                <w:sz w:val="20"/>
                <w:szCs w:val="20"/>
                <w:lang w:eastAsia="zh-CN"/>
                <w14:textFill>
                  <w14:solidFill>
                    <w14:schemeClr w14:val="tx1"/>
                  </w14:solidFill>
                </w14:textFill>
              </w:rPr>
              <w:t>一</w:t>
            </w:r>
            <w:r>
              <w:rPr>
                <w:rFonts w:hint="eastAsia" w:ascii="仿宋" w:hAnsi="仿宋" w:eastAsia="仿宋" w:cs="仿宋"/>
                <w:color w:val="000000" w:themeColor="text1"/>
                <w:sz w:val="20"/>
                <w:szCs w:val="20"/>
                <w14:textFill>
                  <w14:solidFill>
                    <w14:schemeClr w14:val="tx1"/>
                  </w14:solidFill>
                </w14:textFill>
              </w:rPr>
              <w:t>抽取检查对象，联合</w:t>
            </w:r>
            <w:r>
              <w:rPr>
                <w:rFonts w:hint="eastAsia" w:ascii="仿宋" w:hAnsi="仿宋" w:eastAsia="仿宋" w:cs="仿宋"/>
                <w:color w:val="000000" w:themeColor="text1"/>
                <w:sz w:val="20"/>
                <w:szCs w:val="20"/>
                <w:lang w:eastAsia="zh-CN"/>
                <w14:textFill>
                  <w14:solidFill>
                    <w14:schemeClr w14:val="tx1"/>
                  </w14:solidFill>
                </w14:textFill>
              </w:rPr>
              <w:t>区林业分局</w:t>
            </w:r>
            <w:r>
              <w:rPr>
                <w:rFonts w:hint="eastAsia" w:ascii="仿宋" w:hAnsi="仿宋" w:eastAsia="仿宋" w:cs="仿宋"/>
                <w:color w:val="000000" w:themeColor="text1"/>
                <w:sz w:val="20"/>
                <w:szCs w:val="20"/>
                <w14:textFill>
                  <w14:solidFill>
                    <w14:schemeClr w14:val="tx1"/>
                  </w14:solidFill>
                </w14:textFill>
              </w:rPr>
              <w:t>配合开展检查。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对出售、购买、利用、运输、携带、寄递国家重点保护野生动物及其制品或者相关法律规定的野生动物及其制品等行为的行政检查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对未持有合法来源证明出售、利用、运输非国家重点保护野生动物行为的行政检查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对生产、经营使用国家重点保护野生动物及其制品制作食品行为的行政检查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对使用没有合法来源证明的非国家重点保护野生动物及其制品制作食品行为的行政检查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对出售、收购国家重点保护野生植物行为的行政检查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区林业分局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非法交易野生动物等违法行为的检查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2023年</w:t>
            </w:r>
            <w:r>
              <w:rPr>
                <w:rFonts w:hint="eastAsia" w:ascii="仿宋" w:hAnsi="仿宋" w:eastAsia="仿宋" w:cs="仿宋"/>
                <w:color w:val="000000" w:themeColor="text1"/>
                <w:sz w:val="20"/>
                <w:szCs w:val="20"/>
                <w:lang w:val="en-US" w:eastAsia="zh-CN"/>
                <w14:textFill>
                  <w14:solidFill>
                    <w14:schemeClr w14:val="tx1"/>
                  </w14:solidFill>
                </w14:textFill>
              </w:rPr>
              <w:t>餐饮服务单位联合抽查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餐饮服务单位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对餐饮服务经营者日常经营行为的行政检查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r>
              <w:rPr>
                <w:rFonts w:hint="eastAsia" w:ascii="仿宋" w:hAnsi="仿宋" w:eastAsia="仿宋" w:cs="仿宋"/>
                <w:color w:val="000000" w:themeColor="text1"/>
                <w:sz w:val="20"/>
                <w:szCs w:val="20"/>
                <w14:textFill>
                  <w14:solidFill>
                    <w14:schemeClr w14:val="tx1"/>
                  </w14:solidFill>
                </w14:textFill>
              </w:rPr>
              <w:t>统一抽取检查对象</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联合</w:t>
            </w:r>
            <w:r>
              <w:rPr>
                <w:rFonts w:hint="eastAsia" w:ascii="仿宋" w:hAnsi="仿宋" w:eastAsia="仿宋" w:cs="仿宋"/>
                <w:color w:val="000000" w:themeColor="text1"/>
                <w:sz w:val="20"/>
                <w:szCs w:val="20"/>
                <w:lang w:val="en-US" w:eastAsia="zh-CN"/>
                <w14:textFill>
                  <w14:solidFill>
                    <w14:schemeClr w14:val="tx1"/>
                  </w14:solidFill>
                </w14:textFill>
              </w:rPr>
              <w:t>区消防救援大队</w:t>
            </w:r>
            <w:r>
              <w:rPr>
                <w:rFonts w:hint="eastAsia" w:ascii="仿宋" w:hAnsi="仿宋" w:eastAsia="仿宋" w:cs="仿宋"/>
                <w:color w:val="000000" w:themeColor="text1"/>
                <w:sz w:val="20"/>
                <w:szCs w:val="20"/>
                <w14:textFill>
                  <w14:solidFill>
                    <w14:schemeClr w14:val="tx1"/>
                  </w14:solidFill>
                </w14:textFill>
              </w:rPr>
              <w:t>开展检查。</w:t>
            </w:r>
          </w:p>
        </w:tc>
        <w:tc>
          <w:tcPr>
            <w:tcW w:w="787" w:type="dxa"/>
            <w:vMerge w:val="restart"/>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对发生食品安全事故风险较高的餐饮服务经营者的行政检查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对餐饮服务经营者遵守本法情况的行政检查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对餐饮服务经营者开展食品安全信用监管的行政检查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top"/>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消防救援大队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对履行法定消防安全职责情况的监督抽查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66</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2023年</w:t>
            </w:r>
            <w:r>
              <w:rPr>
                <w:rFonts w:hint="eastAsia" w:ascii="仿宋" w:hAnsi="仿宋" w:eastAsia="仿宋" w:cs="仿宋"/>
                <w:color w:val="000000" w:themeColor="text1"/>
                <w:sz w:val="20"/>
                <w:szCs w:val="20"/>
                <w:lang w:val="en-US" w:eastAsia="zh-CN"/>
                <w14:textFill>
                  <w14:solidFill>
                    <w14:schemeClr w14:val="tx1"/>
                  </w14:solidFill>
                </w14:textFill>
              </w:rPr>
              <w:t>食品生产单位联合抽查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食品生产单位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对食品相关产品生产许可企业进行行政检查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r>
              <w:rPr>
                <w:rFonts w:hint="eastAsia" w:ascii="仿宋" w:hAnsi="仿宋" w:eastAsia="仿宋" w:cs="仿宋"/>
                <w:color w:val="000000" w:themeColor="text1"/>
                <w:sz w:val="20"/>
                <w:szCs w:val="20"/>
                <w14:textFill>
                  <w14:solidFill>
                    <w14:schemeClr w14:val="tx1"/>
                  </w14:solidFill>
                </w14:textFill>
              </w:rPr>
              <w:t>统一抽取检查对象</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联合</w:t>
            </w:r>
            <w:r>
              <w:rPr>
                <w:rFonts w:hint="eastAsia" w:ascii="仿宋" w:hAnsi="仿宋" w:eastAsia="仿宋" w:cs="仿宋"/>
                <w:color w:val="000000" w:themeColor="text1"/>
                <w:sz w:val="20"/>
                <w:szCs w:val="20"/>
                <w:lang w:val="en-US" w:eastAsia="zh-CN"/>
                <w14:textFill>
                  <w14:solidFill>
                    <w14:schemeClr w14:val="tx1"/>
                  </w14:solidFill>
                </w14:textFill>
              </w:rPr>
              <w:t>区消防救援大队</w:t>
            </w:r>
            <w:r>
              <w:rPr>
                <w:rFonts w:hint="eastAsia" w:ascii="仿宋" w:hAnsi="仿宋" w:eastAsia="仿宋" w:cs="仿宋"/>
                <w:color w:val="000000" w:themeColor="text1"/>
                <w:sz w:val="20"/>
                <w:szCs w:val="20"/>
                <w14:textFill>
                  <w14:solidFill>
                    <w14:schemeClr w14:val="tx1"/>
                  </w14:solidFill>
                </w14:textFill>
              </w:rPr>
              <w:t>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对食品相关产品生产活动进行行政检查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对生产列入目录产品且已经获得生产许可证的企业进行行政检查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lang w:val="en-US" w:eastAsia="zh-CN"/>
                <w14:textFill>
                  <w14:solidFill>
                    <w14:schemeClr w14:val="tx1"/>
                  </w14:solidFill>
                </w14:textFill>
              </w:rPr>
              <w:t>对食品（含食品添加剂，不含特殊食品）生产企业的行政检查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区消防救援大队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对履行法定消防安全职责情况的监督抽查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67</w:t>
            </w:r>
          </w:p>
        </w:tc>
        <w:tc>
          <w:tcPr>
            <w:tcW w:w="1154"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2023年</w:t>
            </w:r>
            <w:r>
              <w:rPr>
                <w:rFonts w:hint="eastAsia" w:ascii="仿宋" w:hAnsi="仿宋" w:eastAsia="仿宋" w:cs="仿宋"/>
                <w:color w:val="000000" w:themeColor="text1"/>
                <w:sz w:val="20"/>
                <w:szCs w:val="20"/>
                <w:lang w:val="en-US" w:eastAsia="zh-CN"/>
                <w14:textFill>
                  <w14:solidFill>
                    <w14:schemeClr w14:val="tx1"/>
                  </w14:solidFill>
                </w14:textFill>
              </w:rPr>
              <w:t>食用农产品市场销售单位联合抽查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食用农产品销售单位</w:t>
            </w:r>
          </w:p>
        </w:tc>
        <w:tc>
          <w:tcPr>
            <w:tcW w:w="57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对食品相关产品进行行政检查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p>
            <w:pPr>
              <w:pStyle w:val="2"/>
              <w:spacing w:line="240" w:lineRule="exact"/>
              <w:jc w:val="both"/>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90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w:t>
            </w:r>
          </w:p>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r>
              <w:rPr>
                <w:rFonts w:hint="eastAsia" w:ascii="仿宋" w:hAnsi="仿宋" w:eastAsia="仿宋" w:cs="仿宋"/>
                <w:color w:val="000000" w:themeColor="text1"/>
                <w:sz w:val="20"/>
                <w:szCs w:val="20"/>
                <w14:textFill>
                  <w14:solidFill>
                    <w14:schemeClr w14:val="tx1"/>
                  </w14:solidFill>
                </w14:textFill>
              </w:rPr>
              <w:t>统一抽取检查对象</w:t>
            </w: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14:textFill>
                  <w14:solidFill>
                    <w14:schemeClr w14:val="tx1"/>
                  </w14:solidFill>
                </w14:textFill>
              </w:rPr>
              <w:t>联合</w:t>
            </w:r>
            <w:r>
              <w:rPr>
                <w:rFonts w:hint="eastAsia" w:ascii="仿宋" w:hAnsi="仿宋" w:eastAsia="仿宋" w:cs="仿宋"/>
                <w:color w:val="000000" w:themeColor="text1"/>
                <w:sz w:val="20"/>
                <w:szCs w:val="20"/>
                <w:lang w:val="en-US" w:eastAsia="zh-CN"/>
                <w14:textFill>
                  <w14:solidFill>
                    <w14:schemeClr w14:val="tx1"/>
                  </w14:solidFill>
                </w14:textFill>
              </w:rPr>
              <w:t>区消防救援大队</w:t>
            </w:r>
            <w:r>
              <w:rPr>
                <w:rFonts w:hint="eastAsia" w:ascii="仿宋" w:hAnsi="仿宋" w:eastAsia="仿宋" w:cs="仿宋"/>
                <w:color w:val="000000" w:themeColor="text1"/>
                <w:sz w:val="20"/>
                <w:szCs w:val="20"/>
                <w14:textFill>
                  <w14:solidFill>
                    <w14:schemeClr w14:val="tx1"/>
                  </w14:solidFill>
                </w14:textFill>
              </w:rPr>
              <w:t>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对食用农产品集中交易市场开办者建立或者落实食品安全管理制度的行政检查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对食用农产品集中交易市场开办者配备食品安全管理人员、专业技术人员，或者组织食品安全知识培训的行政检查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对食用农产品集中交易市场开办者制定食品安全事故处置方案的行政检查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对食用农产品集中交易市场开办者按食用农产品类别实行分区销售的行政检查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对食用农产品集中交易市场开办者环境、设施、设备等符合有关食用农产品质量安全要求的行政检查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对食用农产品集中交易市场开办者按要求建立入场销售者档案，或者按要求保存和更新销售者档案的行政检查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对食用农产品集中交易市场开办者如实向所在地县级市场监管部门报告市场基本信息的行政检查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对食用农产品集中交易市场开办者查验并留存入场销售者的社会信用代码或者身份证复印件、食用农产品产地证明或者购货凭证、合格证明文件的行政检查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对食用农产品集中交易市场开办者进行抽样检验或者快速检测，无法提供食用农产品产地证明或者购货凭证、合格证明文件的销售者不得入场销售的行政检查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对食用农产品集中交易市场开办者发现食用农产品不符合食品安全标准等违法行为，依照集中交易市场管理规定或者与销售者签订的协议处理的行政检查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对食用农产品集中交易市场开办者在醒目位置及时公布食用农产品质量安全管理制度、食品安全管理人员、食用农产品抽样检验结果以及不合格食用农产品处理结果、投诉举报电话等信息的行政检查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对食用农产品批发市场开办者按照《中华人民共和国食品安全法》第六十四条，开展入场销售食用农产品抽样检验、对发现不合格情况要求停止销售、并向监管部门报告的行政检查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对食用农产品批发市场开办者与入场销售者签订食用农产品质量安全协议，印制统一格式的食用农产品销售凭证的行政检查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对食用农产品销售者建立食用农产品进货查验记录制度的行政检查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对食用农产品销售者按要求配备与销售品种相适应的冷藏、冷冻设施，温度、湿度和环境等符合特殊要求的行政检查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对食用农产品销售者是否存在销售使用国家禁止的兽药和剧毒、高毒农药，或者添加食品添加以外的化学物质和其他可能危害人体健康物质的食用农产品的行政检查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对食用农产品销售者是否存在销售病死、毒死或者死因不明的禽、畜、兽、水产动物肉类，未按规定进行检疫或者检疫不合格的肉类，以及为防病等特殊需要明令禁止销售的食用农产品的行政检查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kern w:val="2"/>
                <w:sz w:val="20"/>
                <w:szCs w:val="20"/>
                <w:lang w:val="en-US" w:eastAsia="zh-CN" w:bidi="ar-SA"/>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对食用农产品销售者是否存在销售致病性微生物，农药残留、兽药残留、生物毒素、重金属等污染物质以及其他危害人体健康的物质含量超过食品安全标准限量的食用农产品的行政检查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对食用农产品销售者是否存在销售违规使用食品添加剂，感观性状异常或者掺假掺杂，标注虚假生产日期、保质期或者超过保质期的食用农产品的行政检查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对食用农产品销售者是否存在销售使用食品添加剂和食品相关产品不符合食品安全标准，被包装材料、容器、运输工具等污染的食用农产品的行政检查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对食用农产品销售者是否存在销售未按规定进行检验的肉类，或者销售标准虚假的信息，标注伪造、冒用质量标志的食用农产品的行政检查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对食用农产品销售者是否存在销售未按要求选择贮存服务提供者，对贮存服务提供者履行食用农产品贮存相关义务的行政检查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对食用农产品销售者按要求进行包装或者附加标签的行政检查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default" w:ascii="仿宋" w:hAnsi="仿宋" w:eastAsia="仿宋" w:cs="仿宋"/>
                <w:color w:val="000000" w:themeColor="text1"/>
                <w:sz w:val="20"/>
                <w:szCs w:val="20"/>
                <w14:textFill>
                  <w14:solidFill>
                    <w14:schemeClr w14:val="tx1"/>
                  </w14:solidFill>
                </w14:textFill>
              </w:rPr>
              <w:t>对食用农产品者按要求公布食用农产品相关信息的行政检查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消防救援大队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对履行法定消防安全职责情况的监督抽查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68</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2023年</w:t>
            </w:r>
            <w:r>
              <w:rPr>
                <w:rFonts w:hint="eastAsia" w:ascii="仿宋" w:hAnsi="仿宋" w:eastAsia="仿宋" w:cs="仿宋"/>
                <w:color w:val="000000" w:themeColor="text1"/>
                <w:sz w:val="20"/>
                <w:szCs w:val="20"/>
                <w:lang w:val="en-US" w:eastAsia="zh-CN"/>
                <w14:textFill>
                  <w14:solidFill>
                    <w14:schemeClr w14:val="tx1"/>
                  </w14:solidFill>
                </w14:textFill>
              </w:rPr>
              <w:t>气瓶充装单位</w:t>
            </w:r>
            <w:r>
              <w:rPr>
                <w:rFonts w:hint="eastAsia" w:ascii="仿宋" w:hAnsi="仿宋" w:eastAsia="仿宋" w:cs="仿宋"/>
                <w:color w:val="000000" w:themeColor="text1"/>
                <w:sz w:val="20"/>
                <w:szCs w:val="20"/>
                <w14:textFill>
                  <w14:solidFill>
                    <w14:schemeClr w14:val="tx1"/>
                  </w14:solidFill>
                </w14:textFill>
              </w:rPr>
              <w:t>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气瓶充装单位</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14:textFill>
                  <w14:solidFill>
                    <w14:schemeClr w14:val="tx1"/>
                  </w14:solidFill>
                </w14:textFill>
              </w:rPr>
              <w:t>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对特种设备作业人员的行政检查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现场检查</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书面检查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lang w:val="en-US" w:eastAsia="zh-CN"/>
              </w:rPr>
              <w:t>市场监管局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住建局配合开展检查。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对特种设备使用登记的行政检查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对充装单位的行政检查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区住建局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对燃气经营许可证核发及事中事后情况进行行政检查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对中小学国家课程教材的监管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中小学校</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对教材选用情况的检查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区教科体局统一抽取检查对象，联合区文广新旅局开展检查。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对中小学教科书发行活动的行政检查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对文艺、体育等专业训练的社会组织自行实施义务教育的监管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文艺、体育类校外培训机构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对社会组织的行政检查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区教科体局统一抽取检查对象，联合区文广新旅局、区民政局开展检查。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区文广新旅局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对社会艺术水平考级机构考级内容的行政检查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对民办非企业单位活动行为的行政检查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71</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对单位或个人遵守《学校体育工作条例》的监管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中小学校</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对学校的行政检查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区教科体局统一抽取检查对象，联合区卫健委开展检查。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对学校卫生、托幼机构卫生工作的行政检查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72</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对幼儿园经营的监管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幼儿园</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对幼儿园的行政检查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区教科体局统一抽取检查对象，联合区消防救援大队开展检查。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区消防救援大队</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对履行法定消防安全职责情况的监督抽查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73</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对中等及中等以下学历教育、学前教育、自学考试助学及其他文化教育的学校设立的监管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民办中小学校、民办幼儿园</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对学校的检查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区教科体局统一抽取检查对象，联合区民政局开展检查。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对民办非企业单位活动行为的行政检查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74</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对校外培训机构办学行为的监管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校外培训机构</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对校外培训机构办学行为的行政检查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对经营者价格活动的行政检查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75</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对公共体育设施的监管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公共体育设施场所、学校</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对公共体育设施的行政检查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区教科体局统一抽取检查对象，联合区卫健委开展检查。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对公共场所卫生的行政检查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76</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对经营高危险性体育项目的监管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游泳馆</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对经营高危险性体育项目单位的行政检查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区教科体局统一抽取检查对象，联合区卫健委开展检查。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区卫健委</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对公共场所卫生的行政检查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77</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对体育类社会团体的监管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体育类协会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对体育类社会团体的行政检查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区教科体局统一抽取检查对象，联合区民政局开展检查。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对社会团体活动行为的行政检查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78</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对体育类民办非企业单位的监管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体育类俱乐部</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对体育类民办非企业单位的行政检查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区教科体局统一抽取检查对象，联合区民政局开展检查。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区民政局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对民办非企业单位活动行为的行政检查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79</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水路运输经营者经营行为的监管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水上船舶运输企业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对国内船舶管理经营人经营资质情况的行政检查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对船舶管理业务经营者与委托人订立虚假协议或者名义上接收委托实际不承担船舶海务、机务管理责任行为的行政检查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对水路运输辅助业务经营者为未依法取得水路运输业务经营许可或者超越许可范围的经营者提供水路运输辅助服务等的行政检查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区市</w:t>
            </w:r>
            <w:r>
              <w:rPr>
                <w:rFonts w:hint="eastAsia" w:ascii="仿宋" w:hAnsi="仿宋" w:eastAsia="仿宋" w:cs="仿宋"/>
                <w:color w:val="000000" w:themeColor="text1"/>
                <w:sz w:val="20"/>
                <w:szCs w:val="20"/>
                <w14:textFill>
                  <w14:solidFill>
                    <w14:schemeClr w14:val="tx1"/>
                  </w14:solidFill>
                </w14:textFill>
              </w:rPr>
              <w:t>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jc w:val="center"/>
        </w:trPr>
        <w:tc>
          <w:tcPr>
            <w:tcW w:w="640" w:type="dxa"/>
            <w:vMerge w:val="restart"/>
            <w:vAlign w:val="center"/>
          </w:tcPr>
          <w:p>
            <w:pPr>
              <w:pStyle w:val="2"/>
              <w:spacing w:line="240" w:lineRule="exact"/>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80</w:t>
            </w:r>
          </w:p>
        </w:tc>
        <w:tc>
          <w:tcPr>
            <w:tcW w:w="1154"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水路运输经营者经营行为的监管</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水上船舶运输企业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对水路运输辅助业务经营者与船舶所有人、经营人、承租人未订立船舶管理协议或者协议未对船舶海务、机务管理责任做出明确规定等行为的行政检查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区交通运输局统一抽取检查对象，联合区水利局开展检查。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对未将报废船舶的船舶营业证或者国际船舶备案证明书交回原发证机关行为的行政检查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对从事水路运输经营的船舶未随船携带船舶营运证件行为的行政检查。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水利局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对河道管理范围内有关活动（不含河道采砂）的行政检查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81</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水路运输经营者经营行为的监管</w:t>
            </w: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水上船舶运输企业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对经营港口理货业务备案的行政检查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对港口经营情况的行政检查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对港口内进行危险货物的装卸、过驳作业的行政检查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对港口经营人违反安全生产的规定行为的行政检查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对港口经营人为船舶所有人、经营人以及货物托运人、收货人指定水路运输辅助业务经营者，提供船舶、水路货物运输代理等服务行为的行政检查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对未及时、如实提供港口统计资料行为的行政检查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区市</w:t>
            </w:r>
            <w:r>
              <w:rPr>
                <w:rFonts w:hint="eastAsia" w:ascii="仿宋" w:hAnsi="仿宋" w:eastAsia="仿宋" w:cs="仿宋"/>
                <w:color w:val="000000" w:themeColor="text1"/>
                <w:sz w:val="20"/>
                <w:szCs w:val="20"/>
                <w14:textFill>
                  <w14:solidFill>
                    <w14:schemeClr w14:val="tx1"/>
                  </w14:solidFill>
                </w14:textFill>
              </w:rPr>
              <w:t>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82</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对机动车驾驶员培训经营的监管</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机动车驾驶员培训企业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对机动车驾驶员培训机构经营行为的行政检查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现场检查、网络检查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 xml:space="preserve"> 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83</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对机动车维修企业经营的监管</w:t>
            </w: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机动车维修企业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对机动车维修企业经营行为的行政检查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现场检查、网络检查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 xml:space="preserve">3月-9月 </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区市场监管局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登记事项检查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84</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道路危险货物运输企业的联合检查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道路危险货物运输企业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对从事危险货物道路运输的人员从业行为的行政检查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实地核查、网络检查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区交通运输局统一抽取检查对象，联合区应急管理局、区公安局开展检查。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对从事危险货物道路运输企业经营行为的行政检查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区应急管理局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
                <w14:textFill>
                  <w14:solidFill>
                    <w14:schemeClr w14:val="tx1"/>
                  </w14:solidFill>
                </w14:textFill>
              </w:rPr>
              <w:t>对一般工贸企业安全生产情况的行政检查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区公安局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对第一类、第二类易制毒化学品运输许可的行政检查；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对第三类易制毒化学品运输备案的行政检查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对第二类、第三类易制毒化学品购买备案的行政检查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85</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道路旅客运输企业经营情况联合抽查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道路旅客运输企业</w:t>
            </w:r>
          </w:p>
        </w:tc>
        <w:tc>
          <w:tcPr>
            <w:tcW w:w="57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对道路旅客运输经营者经营行为的行政检查</w:t>
            </w:r>
            <w:r>
              <w:rPr>
                <w:rFonts w:hint="eastAsia" w:ascii="仿宋" w:hAnsi="仿宋" w:eastAsia="仿宋" w:cs="仿宋"/>
                <w:color w:val="000000" w:themeColor="text1"/>
                <w:sz w:val="20"/>
                <w:szCs w:val="20"/>
                <w:lang w:eastAsia="zh-CN"/>
                <w14:textFill>
                  <w14:solidFill>
                    <w14:schemeClr w14:val="tx1"/>
                  </w14:solidFill>
                </w14:textFill>
              </w:rPr>
              <w:t>；</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现场检查、委托专业机构检查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对道路旅客运输</w:t>
            </w:r>
            <w:r>
              <w:rPr>
                <w:rFonts w:hint="eastAsia" w:ascii="仿宋" w:hAnsi="仿宋" w:eastAsia="仿宋" w:cs="仿宋"/>
                <w:color w:val="000000" w:themeColor="text1"/>
                <w:sz w:val="20"/>
                <w:szCs w:val="20"/>
                <w:lang w:val="en-US" w:eastAsia="zh-CN"/>
                <w14:textFill>
                  <w14:solidFill>
                    <w14:schemeClr w14:val="tx1"/>
                  </w14:solidFill>
                </w14:textFill>
              </w:rPr>
              <w:t>站场</w:t>
            </w:r>
            <w:r>
              <w:rPr>
                <w:rFonts w:hint="eastAsia" w:ascii="仿宋" w:hAnsi="仿宋" w:eastAsia="仿宋" w:cs="仿宋"/>
                <w:color w:val="000000" w:themeColor="text1"/>
                <w:sz w:val="20"/>
                <w:szCs w:val="20"/>
                <w14:textFill>
                  <w14:solidFill>
                    <w14:schemeClr w14:val="tx1"/>
                  </w14:solidFill>
                </w14:textFill>
              </w:rPr>
              <w:t>经营者经营行为的行政检查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区市</w:t>
            </w:r>
            <w:r>
              <w:rPr>
                <w:rFonts w:hint="eastAsia" w:ascii="仿宋" w:hAnsi="仿宋" w:eastAsia="仿宋" w:cs="仿宋"/>
                <w:color w:val="000000" w:themeColor="text1"/>
                <w:sz w:val="20"/>
                <w:szCs w:val="20"/>
                <w14:textFill>
                  <w14:solidFill>
                    <w14:schemeClr w14:val="tx1"/>
                  </w14:solidFill>
                </w14:textFill>
              </w:rPr>
              <w:t>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86</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道路旅客运输企业站场经营情况联合抽查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道路旅客运输企业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对从事货物道路运输企业经营行为的行政检查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现场检查、委托专业机构检查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区交通运输局统一抽取检查对象，联合区市场监管局开展检查。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区市</w:t>
            </w:r>
            <w:r>
              <w:rPr>
                <w:rFonts w:hint="eastAsia" w:ascii="仿宋" w:hAnsi="仿宋" w:eastAsia="仿宋" w:cs="仿宋"/>
                <w:color w:val="000000" w:themeColor="text1"/>
                <w:sz w:val="20"/>
                <w:szCs w:val="20"/>
                <w14:textFill>
                  <w14:solidFill>
                    <w14:schemeClr w14:val="tx1"/>
                  </w14:solidFill>
                </w14:textFill>
              </w:rPr>
              <w:t>场监管局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登记事项检查</w:t>
            </w:r>
          </w:p>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公示信息检查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87</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对主要安全管理人员未按照规定经考核合格行为的行政检查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所有客货运企业</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对主要安全管理人员未按照规定经考核合格行为的行政检查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区交通运输局统一抽取检查对象，联合区住建局开展检查。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54"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住建</w:t>
            </w:r>
            <w:r>
              <w:rPr>
                <w:rFonts w:hint="eastAsia" w:ascii="仿宋" w:hAnsi="仿宋" w:eastAsia="仿宋" w:cs="仿宋"/>
                <w:color w:val="000000" w:themeColor="text1"/>
                <w:sz w:val="20"/>
                <w:szCs w:val="20"/>
                <w14:textFill>
                  <w14:solidFill>
                    <w14:schemeClr w14:val="tx1"/>
                  </w14:solidFill>
                </w14:textFill>
              </w:rPr>
              <w:t>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
                <w14:textFill>
                  <w14:solidFill>
                    <w14:schemeClr w14:val="tx1"/>
                  </w14:solidFill>
                </w14:textFill>
              </w:rPr>
              <w:t>对建筑施工企业安全生产条件的行政检查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88</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公路水运建设工程质量的监管联合抽查</w:t>
            </w: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公路水运建设工程</w:t>
            </w: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牵头</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区交通运输局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对公路水运建设工程的质量监督检查行政检查</w:t>
            </w:r>
          </w:p>
        </w:tc>
        <w:tc>
          <w:tcPr>
            <w:tcW w:w="12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现场检查、委托专业机构检查</w:t>
            </w:r>
          </w:p>
        </w:tc>
        <w:tc>
          <w:tcPr>
            <w:tcW w:w="90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w:t>
            </w:r>
            <w:r>
              <w:rPr>
                <w:rFonts w:hint="eastAsia" w:ascii="仿宋" w:hAnsi="仿宋" w:eastAsia="仿宋" w:cs="仿宋"/>
                <w:color w:val="000000" w:themeColor="text1"/>
                <w:sz w:val="20"/>
                <w:szCs w:val="20"/>
                <w:lang w:eastAsia="zh-CN"/>
                <w14:textFill>
                  <w14:solidFill>
                    <w14:schemeClr w14:val="tx1"/>
                  </w14:solidFill>
                </w14:textFill>
              </w:rPr>
              <w:t>户</w:t>
            </w:r>
          </w:p>
        </w:tc>
        <w:tc>
          <w:tcPr>
            <w:tcW w:w="126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低风险企业“无事不扰”比例达50%。</w:t>
            </w:r>
          </w:p>
        </w:tc>
        <w:tc>
          <w:tcPr>
            <w:tcW w:w="1140"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 xml:space="preserve"> </w:t>
            </w:r>
            <w:r>
              <w:rPr>
                <w:rFonts w:hint="eastAsia" w:ascii="仿宋" w:hAnsi="仿宋" w:eastAsia="仿宋" w:cs="仿宋"/>
                <w:color w:val="000000" w:themeColor="text1"/>
                <w:sz w:val="20"/>
                <w:szCs w:val="20"/>
                <w:lang w:val="en-US" w:eastAsia="zh-CN"/>
                <w14:textFill>
                  <w14:solidFill>
                    <w14:schemeClr w14:val="tx1"/>
                  </w14:solidFill>
                </w14:textFill>
              </w:rPr>
              <w:t>3月-9月</w:t>
            </w:r>
          </w:p>
        </w:tc>
        <w:tc>
          <w:tcPr>
            <w:tcW w:w="1275" w:type="dxa"/>
            <w:vMerge w:val="restart"/>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区交通运输局统一抽取检查对象，联合区住建局开展检查。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参与</w:t>
            </w:r>
          </w:p>
        </w:tc>
        <w:tc>
          <w:tcPr>
            <w:tcW w:w="1725" w:type="dxa"/>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区</w:t>
            </w:r>
            <w:r>
              <w:rPr>
                <w:rFonts w:hint="eastAsia" w:ascii="仿宋" w:hAnsi="仿宋" w:eastAsia="仿宋" w:cs="仿宋"/>
                <w:color w:val="000000" w:themeColor="text1"/>
                <w:sz w:val="20"/>
                <w:szCs w:val="20"/>
                <w:lang w:val="en-US" w:eastAsia="zh-CN"/>
                <w14:textFill>
                  <w14:solidFill>
                    <w14:schemeClr w14:val="tx1"/>
                  </w14:solidFill>
                </w14:textFill>
              </w:rPr>
              <w:t>住建</w:t>
            </w:r>
            <w:r>
              <w:rPr>
                <w:rFonts w:hint="eastAsia" w:ascii="仿宋" w:hAnsi="仿宋" w:eastAsia="仿宋" w:cs="仿宋"/>
                <w:color w:val="000000" w:themeColor="text1"/>
                <w:sz w:val="20"/>
                <w:szCs w:val="20"/>
                <w14:textFill>
                  <w14:solidFill>
                    <w14:schemeClr w14:val="tx1"/>
                  </w14:solidFill>
                </w14:textFill>
              </w:rPr>
              <w:t>局</w:t>
            </w:r>
          </w:p>
        </w:tc>
        <w:tc>
          <w:tcPr>
            <w:tcW w:w="3750" w:type="dxa"/>
            <w:tcBorders>
              <w:top w:val="single" w:color="auto" w:sz="4" w:space="0"/>
              <w:bottom w:val="single" w:color="auto" w:sz="4" w:space="0"/>
            </w:tcBorders>
            <w:vAlign w:val="center"/>
          </w:tcPr>
          <w:p>
            <w:pPr>
              <w:pStyle w:val="2"/>
              <w:spacing w:line="240" w:lineRule="exact"/>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对建筑施工企业安全生产条件的行政检查</w:t>
            </w:r>
          </w:p>
        </w:tc>
        <w:tc>
          <w:tcPr>
            <w:tcW w:w="1200" w:type="dxa"/>
            <w:vMerge w:val="continue"/>
            <w:vAlign w:val="center"/>
          </w:tcPr>
          <w:p>
            <w:pPr>
              <w:pStyle w:val="2"/>
              <w:spacing w:line="240" w:lineRule="exact"/>
              <w:jc w:val="center"/>
              <w:rPr>
                <w:rFonts w:hint="eastAsia" w:ascii="仿宋" w:hAnsi="仿宋" w:eastAsia="仿宋" w:cs="仿宋"/>
                <w:kern w:val="2"/>
                <w:sz w:val="20"/>
                <w:szCs w:val="20"/>
                <w:lang w:val="en-US" w:eastAsia="zh-CN" w:bidi="ar-SA"/>
              </w:rPr>
            </w:pPr>
          </w:p>
        </w:tc>
        <w:tc>
          <w:tcPr>
            <w:tcW w:w="900" w:type="dxa"/>
            <w:vMerge w:val="continue"/>
            <w:vAlign w:val="center"/>
          </w:tcPr>
          <w:p>
            <w:pPr>
              <w:pStyle w:val="2"/>
              <w:spacing w:line="240" w:lineRule="exact"/>
              <w:jc w:val="center"/>
              <w:rPr>
                <w:rFonts w:ascii="仿宋" w:hAnsi="仿宋" w:eastAsia="仿宋" w:cs="Times New Roman"/>
                <w:sz w:val="20"/>
                <w:szCs w:val="20"/>
              </w:rPr>
            </w:pPr>
          </w:p>
        </w:tc>
        <w:tc>
          <w:tcPr>
            <w:tcW w:w="1260" w:type="dxa"/>
            <w:vMerge w:val="continue"/>
            <w:vAlign w:val="center"/>
          </w:tcPr>
          <w:p>
            <w:pPr>
              <w:pStyle w:val="2"/>
              <w:spacing w:line="240" w:lineRule="exact"/>
              <w:jc w:val="center"/>
              <w:rPr>
                <w:rFonts w:ascii="仿宋" w:hAnsi="仿宋" w:eastAsia="仿宋" w:cs="Times New Roman"/>
                <w:sz w:val="20"/>
                <w:szCs w:val="20"/>
              </w:rPr>
            </w:pPr>
          </w:p>
        </w:tc>
        <w:tc>
          <w:tcPr>
            <w:tcW w:w="1140" w:type="dxa"/>
            <w:vMerge w:val="continue"/>
            <w:vAlign w:val="center"/>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89</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对粉尘涉爆企业安全生产情况的行政检查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现场检查</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书面检查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对特种设备使用登记的行政检查</w:t>
            </w:r>
          </w:p>
        </w:tc>
        <w:tc>
          <w:tcPr>
            <w:tcW w:w="1200" w:type="dxa"/>
            <w:vMerge w:val="continue"/>
            <w:vAlign w:val="center"/>
          </w:tcPr>
          <w:p>
            <w:pPr>
              <w:pStyle w:val="2"/>
              <w:spacing w:line="240" w:lineRule="exact"/>
              <w:jc w:val="center"/>
              <w:rPr>
                <w:rFonts w:hint="eastAsia" w:ascii="仿宋" w:hAnsi="仿宋" w:eastAsia="仿宋" w:cs="仿宋"/>
                <w:kern w:val="2"/>
                <w:sz w:val="20"/>
                <w:szCs w:val="20"/>
                <w:lang w:val="en-US" w:eastAsia="zh-CN" w:bidi="ar-SA"/>
              </w:rPr>
            </w:pPr>
          </w:p>
        </w:tc>
        <w:tc>
          <w:tcPr>
            <w:tcW w:w="900" w:type="dxa"/>
            <w:vMerge w:val="continue"/>
            <w:vAlign w:val="center"/>
          </w:tcPr>
          <w:p>
            <w:pPr>
              <w:pStyle w:val="2"/>
              <w:spacing w:line="240" w:lineRule="exact"/>
              <w:jc w:val="center"/>
              <w:rPr>
                <w:rFonts w:ascii="仿宋" w:hAnsi="仿宋" w:eastAsia="仿宋" w:cs="Times New Roman"/>
                <w:sz w:val="20"/>
                <w:szCs w:val="20"/>
              </w:rPr>
            </w:pPr>
          </w:p>
        </w:tc>
        <w:tc>
          <w:tcPr>
            <w:tcW w:w="1260" w:type="dxa"/>
            <w:vMerge w:val="continue"/>
            <w:vAlign w:val="center"/>
          </w:tcPr>
          <w:p>
            <w:pPr>
              <w:pStyle w:val="2"/>
              <w:spacing w:line="240" w:lineRule="exact"/>
              <w:jc w:val="center"/>
              <w:rPr>
                <w:rFonts w:ascii="仿宋" w:hAnsi="仿宋" w:eastAsia="仿宋" w:cs="Times New Roman"/>
                <w:sz w:val="20"/>
                <w:szCs w:val="20"/>
              </w:rPr>
            </w:pPr>
          </w:p>
        </w:tc>
        <w:tc>
          <w:tcPr>
            <w:tcW w:w="1140" w:type="dxa"/>
            <w:vMerge w:val="continue"/>
            <w:vAlign w:val="center"/>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72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spacing w:line="240" w:lineRule="exact"/>
              <w:jc w:val="center"/>
              <w:rPr>
                <w:rFonts w:hint="eastAsia" w:ascii="仿宋" w:hAnsi="仿宋" w:eastAsia="仿宋" w:cs="仿宋"/>
                <w:kern w:val="2"/>
                <w:sz w:val="20"/>
                <w:szCs w:val="20"/>
                <w:lang w:val="en-US" w:eastAsia="zh-CN" w:bidi="ar-SA"/>
              </w:rPr>
            </w:pPr>
          </w:p>
        </w:tc>
        <w:tc>
          <w:tcPr>
            <w:tcW w:w="900" w:type="dxa"/>
            <w:vMerge w:val="continue"/>
            <w:vAlign w:val="center"/>
          </w:tcPr>
          <w:p>
            <w:pPr>
              <w:pStyle w:val="2"/>
              <w:spacing w:line="240" w:lineRule="exact"/>
              <w:jc w:val="center"/>
              <w:rPr>
                <w:rFonts w:ascii="仿宋" w:hAnsi="仿宋" w:eastAsia="仿宋" w:cs="Times New Roman"/>
                <w:sz w:val="20"/>
                <w:szCs w:val="20"/>
              </w:rPr>
            </w:pPr>
          </w:p>
        </w:tc>
        <w:tc>
          <w:tcPr>
            <w:tcW w:w="1260" w:type="dxa"/>
            <w:vMerge w:val="continue"/>
            <w:vAlign w:val="center"/>
          </w:tcPr>
          <w:p>
            <w:pPr>
              <w:pStyle w:val="2"/>
              <w:spacing w:line="240" w:lineRule="exact"/>
              <w:jc w:val="center"/>
              <w:rPr>
                <w:rFonts w:ascii="仿宋" w:hAnsi="仿宋" w:eastAsia="仿宋" w:cs="Times New Roman"/>
                <w:sz w:val="20"/>
                <w:szCs w:val="20"/>
              </w:rPr>
            </w:pPr>
          </w:p>
        </w:tc>
        <w:tc>
          <w:tcPr>
            <w:tcW w:w="1140" w:type="dxa"/>
            <w:vMerge w:val="continue"/>
            <w:vAlign w:val="center"/>
          </w:tcPr>
          <w:p>
            <w:pPr>
              <w:pStyle w:val="2"/>
              <w:spacing w:line="240" w:lineRule="exact"/>
              <w:jc w:val="center"/>
              <w:rPr>
                <w:rFonts w:ascii="仿宋" w:hAnsi="仿宋" w:eastAsia="仿宋" w:cs="Times New Roman"/>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p>
        </w:tc>
        <w:tc>
          <w:tcPr>
            <w:tcW w:w="787" w:type="dxa"/>
            <w:vMerge w:val="continue"/>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90</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tcBorders>
              <w:top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对机械企业安全生产情况的行政检查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787"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91</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tcBorders>
              <w:top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对冶金企业安全生产情况的行政检查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spacing w:line="240" w:lineRule="exact"/>
              <w:jc w:val="center"/>
              <w:rPr>
                <w:rFonts w:ascii="仿宋" w:hAnsi="仿宋"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90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6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140"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1275"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c>
          <w:tcPr>
            <w:tcW w:w="787" w:type="dxa"/>
            <w:vMerge w:val="continue"/>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92</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对建材企业安全生产情况的行政检查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区工信</w:t>
            </w:r>
            <w:r>
              <w:rPr>
                <w:rFonts w:hint="eastAsia" w:ascii="仿宋" w:hAnsi="仿宋" w:eastAsia="仿宋" w:cs="仿宋"/>
                <w:sz w:val="20"/>
                <w:szCs w:val="20"/>
              </w:rPr>
              <w:t>局配合开展检查。</w:t>
            </w:r>
          </w:p>
        </w:tc>
        <w:tc>
          <w:tcPr>
            <w:tcW w:w="787" w:type="dxa"/>
            <w:vMerge w:val="restart"/>
            <w:vAlign w:val="center"/>
          </w:tcPr>
          <w:p>
            <w:pPr>
              <w:pStyle w:val="2"/>
              <w:spacing w:line="240" w:lineRule="exact"/>
              <w:jc w:val="center"/>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区工信</w:t>
            </w:r>
            <w:r>
              <w:rPr>
                <w:rFonts w:hint="eastAsia" w:ascii="仿宋" w:hAnsi="仿宋" w:eastAsia="仿宋" w:cs="仿宋"/>
                <w:sz w:val="20"/>
                <w:szCs w:val="20"/>
              </w:rPr>
              <w:t>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对散装水泥、预拌混凝土、预拌砂浆使用情况的检查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93</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对一般工贸企业安全生产情况的行政检查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94</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对存在有限空间作业企业安全生产情况的行政检查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95</w:t>
            </w:r>
          </w:p>
        </w:tc>
        <w:tc>
          <w:tcPr>
            <w:tcW w:w="1154"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top"/>
          </w:tcPr>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对有色企业安全生产情况的行政检查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96</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对轻工企业安全生产情况的行政检查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97</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p>
            <w:pPr>
              <w:pStyle w:val="2"/>
              <w:spacing w:line="240" w:lineRule="exact"/>
              <w:jc w:val="center"/>
              <w:rPr>
                <w:rFonts w:hint="eastAsia" w:ascii="仿宋" w:hAnsi="仿宋" w:eastAsia="仿宋" w:cs="Times New Roman"/>
                <w:sz w:val="20"/>
                <w:szCs w:val="20"/>
                <w:lang w:val="en-US" w:eastAsia="zh-CN"/>
              </w:rPr>
            </w:pP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对液氨制冷企业安全生产情况的行政检查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98</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2023年工贸企业联合抽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工贸企业</w:t>
            </w: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对纺织企业安全生产情况的行政检查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w:t>
            </w:r>
            <w:r>
              <w:rPr>
                <w:rFonts w:hint="eastAsia" w:ascii="仿宋" w:hAnsi="仿宋" w:eastAsia="仿宋" w:cs="仿宋"/>
                <w:sz w:val="20"/>
                <w:szCs w:val="20"/>
              </w:rPr>
              <w:t>市场监管局配合开展检查。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w:t>
            </w:r>
            <w:r>
              <w:rPr>
                <w:rFonts w:hint="eastAsia" w:ascii="仿宋" w:hAnsi="仿宋" w:eastAsia="仿宋" w:cs="仿宋"/>
                <w:sz w:val="20"/>
                <w:szCs w:val="20"/>
              </w:rPr>
              <w:t>市场监管局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对特种设备作业人员的行政检查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99</w:t>
            </w:r>
          </w:p>
        </w:tc>
        <w:tc>
          <w:tcPr>
            <w:tcW w:w="1154"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2023年烟花爆竹联合抽</w:t>
            </w:r>
          </w:p>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查</w:t>
            </w:r>
          </w:p>
        </w:tc>
        <w:tc>
          <w:tcPr>
            <w:tcW w:w="900" w:type="dxa"/>
            <w:vMerge w:val="restart"/>
            <w:vAlign w:val="center"/>
          </w:tcPr>
          <w:p>
            <w:pPr>
              <w:pStyle w:val="2"/>
              <w:spacing w:line="240" w:lineRule="exact"/>
              <w:jc w:val="center"/>
              <w:rPr>
                <w:rFonts w:hint="eastAsia" w:ascii="仿宋" w:hAnsi="仿宋" w:eastAsia="仿宋" w:cs="Times New Roman"/>
                <w:sz w:val="20"/>
                <w:szCs w:val="20"/>
                <w:lang w:val="en-US" w:eastAsia="zh-CN"/>
              </w:rPr>
            </w:pPr>
            <w:r>
              <w:rPr>
                <w:rFonts w:hint="eastAsia" w:ascii="仿宋" w:hAnsi="仿宋" w:eastAsia="仿宋" w:cs="Times New Roman"/>
                <w:sz w:val="20"/>
                <w:szCs w:val="20"/>
                <w:lang w:val="en-US" w:eastAsia="zh-CN"/>
              </w:rPr>
              <w:t>烟花爆竹企业</w:t>
            </w:r>
          </w:p>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对烟花爆竹零售的行政检查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5</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区公安</w:t>
            </w:r>
            <w:r>
              <w:rPr>
                <w:rFonts w:hint="eastAsia" w:ascii="仿宋" w:hAnsi="仿宋" w:eastAsia="仿宋" w:cs="仿宋"/>
                <w:sz w:val="20"/>
                <w:szCs w:val="20"/>
              </w:rPr>
              <w:t>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90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区公安局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对烟花爆竹从业单位的行政检查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100</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2023年</w:t>
            </w:r>
            <w:r>
              <w:rPr>
                <w:rFonts w:hint="eastAsia" w:ascii="仿宋" w:hAnsi="仿宋" w:eastAsia="仿宋" w:cs="仿宋"/>
                <w:sz w:val="20"/>
                <w:szCs w:val="20"/>
                <w:lang w:eastAsia="zh-CN"/>
              </w:rPr>
              <w:t>烟花爆竹</w:t>
            </w:r>
            <w:r>
              <w:rPr>
                <w:rFonts w:hint="eastAsia" w:ascii="仿宋" w:hAnsi="仿宋" w:eastAsia="仿宋" w:cs="仿宋"/>
                <w:sz w:val="20"/>
                <w:szCs w:val="20"/>
              </w:rPr>
              <w:t>联合抽</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rPr>
              <w:t>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烟花爆竹企业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对烟花爆竹批发的行政检查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区公安</w:t>
            </w:r>
            <w:r>
              <w:rPr>
                <w:rFonts w:hint="eastAsia" w:ascii="仿宋" w:hAnsi="仿宋" w:eastAsia="仿宋" w:cs="仿宋"/>
                <w:sz w:val="20"/>
                <w:szCs w:val="20"/>
              </w:rPr>
              <w:t>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区公安局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对烟花爆竹从业单位的行政检查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101</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2023年</w:t>
            </w:r>
            <w:r>
              <w:rPr>
                <w:rFonts w:hint="eastAsia" w:ascii="仿宋" w:hAnsi="仿宋" w:eastAsia="仿宋" w:cs="仿宋"/>
                <w:sz w:val="20"/>
                <w:szCs w:val="20"/>
                <w:lang w:eastAsia="zh-CN"/>
              </w:rPr>
              <w:t>金属、非金属矿山企业</w:t>
            </w:r>
            <w:r>
              <w:rPr>
                <w:rFonts w:hint="eastAsia" w:ascii="仿宋" w:hAnsi="仿宋" w:eastAsia="仿宋" w:cs="仿宋"/>
                <w:sz w:val="20"/>
                <w:szCs w:val="20"/>
              </w:rPr>
              <w:t>联合抽</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rPr>
              <w:t>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lang w:eastAsia="zh-CN"/>
              </w:rPr>
              <w:t>金属、非金属矿山企业</w:t>
            </w: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对尾矿库安全生产情况的行政检查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区自然资源分局</w:t>
            </w:r>
            <w:r>
              <w:rPr>
                <w:rFonts w:hint="eastAsia" w:ascii="仿宋" w:hAnsi="仿宋" w:eastAsia="仿宋" w:cs="仿宋"/>
                <w:sz w:val="20"/>
                <w:szCs w:val="20"/>
              </w:rPr>
              <w:t>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区自然资源分局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对矿业权人履行法定义务的行政检查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102</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2023年</w:t>
            </w:r>
            <w:r>
              <w:rPr>
                <w:rFonts w:hint="eastAsia" w:ascii="仿宋" w:hAnsi="仿宋" w:eastAsia="仿宋" w:cs="仿宋"/>
                <w:sz w:val="20"/>
                <w:szCs w:val="20"/>
                <w:lang w:eastAsia="zh-CN"/>
              </w:rPr>
              <w:t>金属、非金属矿山企业</w:t>
            </w:r>
            <w:r>
              <w:rPr>
                <w:rFonts w:hint="eastAsia" w:ascii="仿宋" w:hAnsi="仿宋" w:eastAsia="仿宋" w:cs="仿宋"/>
                <w:sz w:val="20"/>
                <w:szCs w:val="20"/>
              </w:rPr>
              <w:t>联合抽</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rPr>
              <w:t>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lang w:eastAsia="zh-CN"/>
              </w:rPr>
              <w:t>金属、非金属矿山企业</w:t>
            </w: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对金属非金属露天矿山安全生产情况的行政检查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2</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区公安</w:t>
            </w:r>
            <w:r>
              <w:rPr>
                <w:rFonts w:hint="eastAsia" w:ascii="仿宋" w:hAnsi="仿宋" w:eastAsia="仿宋" w:cs="仿宋"/>
                <w:sz w:val="20"/>
                <w:szCs w:val="20"/>
              </w:rPr>
              <w:t>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区公安局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对民用爆炸物品使用单位的行政检查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vMerge w:val="restart"/>
            <w:vAlign w:val="center"/>
          </w:tcPr>
          <w:p>
            <w:pPr>
              <w:pStyle w:val="2"/>
              <w:spacing w:line="240" w:lineRule="exact"/>
              <w:jc w:val="center"/>
              <w:rPr>
                <w:rFonts w:hint="default" w:ascii="仿宋" w:hAnsi="仿宋" w:eastAsia="仿宋" w:cs="Times New Roman"/>
                <w:sz w:val="20"/>
                <w:szCs w:val="20"/>
                <w:lang w:val="en-US" w:eastAsia="zh-CN"/>
              </w:rPr>
            </w:pPr>
            <w:r>
              <w:rPr>
                <w:rFonts w:hint="eastAsia" w:ascii="仿宋" w:hAnsi="仿宋" w:eastAsia="仿宋" w:cs="Times New Roman"/>
                <w:sz w:val="20"/>
                <w:szCs w:val="20"/>
                <w:lang w:val="en-US" w:eastAsia="zh-CN"/>
              </w:rPr>
              <w:t>103</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2023年</w:t>
            </w:r>
            <w:r>
              <w:rPr>
                <w:rFonts w:hint="eastAsia" w:ascii="仿宋" w:hAnsi="仿宋" w:eastAsia="仿宋" w:cs="仿宋"/>
                <w:sz w:val="20"/>
                <w:szCs w:val="20"/>
                <w:lang w:eastAsia="zh-CN"/>
              </w:rPr>
              <w:t>金属、非金属矿山企业</w:t>
            </w:r>
            <w:r>
              <w:rPr>
                <w:rFonts w:hint="eastAsia" w:ascii="仿宋" w:hAnsi="仿宋" w:eastAsia="仿宋" w:cs="仿宋"/>
                <w:sz w:val="20"/>
                <w:szCs w:val="20"/>
              </w:rPr>
              <w:t>联合抽</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rPr>
              <w:t>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r>
              <w:rPr>
                <w:rFonts w:hint="eastAsia" w:ascii="仿宋" w:hAnsi="仿宋" w:eastAsia="仿宋" w:cs="仿宋"/>
                <w:sz w:val="20"/>
                <w:szCs w:val="20"/>
                <w:lang w:eastAsia="zh-CN"/>
              </w:rPr>
              <w:t>金属、非金属矿山企业</w:t>
            </w: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区应急管理局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对金属、非金属地下矿山安全生产情况的行政检查</w:t>
            </w:r>
          </w:p>
        </w:tc>
        <w:tc>
          <w:tcPr>
            <w:tcW w:w="12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现场检查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1</w:t>
            </w:r>
            <w:r>
              <w:rPr>
                <w:rFonts w:hint="eastAsia" w:ascii="仿宋" w:hAnsi="仿宋" w:eastAsia="仿宋" w:cs="仿宋"/>
                <w:sz w:val="20"/>
                <w:szCs w:val="20"/>
              </w:rPr>
              <w:t>户</w:t>
            </w:r>
          </w:p>
        </w:tc>
        <w:tc>
          <w:tcPr>
            <w:tcW w:w="126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低风险企业</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“无事不扰”比例达50%。</w:t>
            </w:r>
          </w:p>
        </w:tc>
        <w:tc>
          <w:tcPr>
            <w:tcW w:w="11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3月-9月</w:t>
            </w:r>
          </w:p>
        </w:tc>
        <w:tc>
          <w:tcPr>
            <w:tcW w:w="127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区应急管理局</w:t>
            </w:r>
            <w:r>
              <w:rPr>
                <w:rFonts w:hint="eastAsia" w:ascii="仿宋" w:hAnsi="仿宋" w:eastAsia="仿宋" w:cs="仿宋"/>
                <w:sz w:val="20"/>
                <w:szCs w:val="20"/>
              </w:rPr>
              <w:t>统</w:t>
            </w:r>
            <w:r>
              <w:rPr>
                <w:rFonts w:hint="eastAsia" w:ascii="仿宋" w:hAnsi="仿宋" w:eastAsia="仿宋" w:cs="仿宋"/>
                <w:sz w:val="20"/>
                <w:szCs w:val="20"/>
                <w:lang w:eastAsia="zh-CN"/>
              </w:rPr>
              <w:t>一</w:t>
            </w:r>
            <w:r>
              <w:rPr>
                <w:rFonts w:hint="eastAsia" w:ascii="仿宋" w:hAnsi="仿宋" w:eastAsia="仿宋" w:cs="仿宋"/>
                <w:sz w:val="20"/>
                <w:szCs w:val="20"/>
              </w:rPr>
              <w:t>抽取检查对象，联合</w:t>
            </w:r>
            <w:r>
              <w:rPr>
                <w:rFonts w:hint="eastAsia" w:ascii="仿宋" w:hAnsi="仿宋" w:eastAsia="仿宋" w:cs="仿宋"/>
                <w:sz w:val="20"/>
                <w:szCs w:val="20"/>
                <w:lang w:eastAsia="zh-CN"/>
              </w:rPr>
              <w:t>区公安</w:t>
            </w:r>
            <w:r>
              <w:rPr>
                <w:rFonts w:hint="eastAsia" w:ascii="仿宋" w:hAnsi="仿宋" w:eastAsia="仿宋" w:cs="仿宋"/>
                <w:sz w:val="20"/>
                <w:szCs w:val="20"/>
              </w:rPr>
              <w:t>局配合开展检查。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区公安局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对民用爆炸物品使用单位的行政检查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104</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对在建水利工程项目联合抽查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在建水利工程项目</w:t>
            </w: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区水利局</w:t>
            </w:r>
          </w:p>
        </w:tc>
        <w:tc>
          <w:tcPr>
            <w:tcW w:w="3750"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对电子招标投标活动的行政检查</w:t>
            </w:r>
          </w:p>
        </w:tc>
        <w:tc>
          <w:tcPr>
            <w:tcW w:w="1200" w:type="dxa"/>
            <w:vMerge w:val="restart"/>
            <w:vAlign w:val="center"/>
          </w:tcPr>
          <w:p>
            <w:pPr>
              <w:spacing w:line="260" w:lineRule="exact"/>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rPr>
              <w:t>现场检查</w:t>
            </w:r>
          </w:p>
          <w:p>
            <w:pPr>
              <w:spacing w:line="260" w:lineRule="exact"/>
              <w:jc w:val="center"/>
              <w:rPr>
                <w:rFonts w:hint="eastAsia" w:ascii="仿宋_GB2312" w:hAnsi="宋体" w:eastAsia="仿宋_GB2312" w:cs="宋体"/>
                <w:kern w:val="2"/>
                <w:sz w:val="18"/>
                <w:szCs w:val="18"/>
                <w:lang w:val="en-US" w:eastAsia="zh-CN" w:bidi="ar-SA"/>
              </w:rPr>
            </w:pPr>
          </w:p>
        </w:tc>
        <w:tc>
          <w:tcPr>
            <w:tcW w:w="900" w:type="dxa"/>
            <w:vMerge w:val="restart"/>
            <w:vAlign w:val="center"/>
          </w:tcPr>
          <w:p>
            <w:pPr>
              <w:spacing w:line="260" w:lineRule="exact"/>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rPr>
              <w:t>1户</w:t>
            </w:r>
          </w:p>
          <w:p>
            <w:pPr>
              <w:spacing w:line="260" w:lineRule="exact"/>
              <w:jc w:val="center"/>
              <w:rPr>
                <w:rFonts w:hint="eastAsia" w:ascii="仿宋_GB2312" w:hAnsi="宋体" w:eastAsia="仿宋_GB2312" w:cs="宋体"/>
                <w:kern w:val="2"/>
                <w:sz w:val="18"/>
                <w:szCs w:val="18"/>
                <w:lang w:val="en-US" w:eastAsia="zh-CN" w:bidi="ar-SA"/>
              </w:rPr>
            </w:pPr>
          </w:p>
        </w:tc>
        <w:tc>
          <w:tcPr>
            <w:tcW w:w="1260" w:type="dxa"/>
            <w:vMerge w:val="restart"/>
            <w:vAlign w:val="center"/>
          </w:tcPr>
          <w:p>
            <w:pPr>
              <w:widowControl/>
              <w:spacing w:line="260" w:lineRule="exact"/>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rPr>
              <w:t>低风险企业“无事不扰”比例达50%</w:t>
            </w:r>
            <w:r>
              <w:rPr>
                <w:rFonts w:ascii="仿宋_GB2312" w:hAnsi="宋体" w:eastAsia="仿宋_GB2312" w:cs="宋体"/>
                <w:sz w:val="18"/>
                <w:szCs w:val="18"/>
              </w:rPr>
              <w:t>。</w:t>
            </w:r>
          </w:p>
          <w:p>
            <w:pPr>
              <w:widowControl/>
              <w:spacing w:line="260" w:lineRule="exact"/>
              <w:jc w:val="center"/>
              <w:rPr>
                <w:rFonts w:hint="eastAsia" w:ascii="仿宋_GB2312" w:hAnsi="宋体" w:eastAsia="仿宋_GB2312" w:cs="宋体"/>
                <w:kern w:val="2"/>
                <w:sz w:val="18"/>
                <w:szCs w:val="18"/>
                <w:lang w:val="en-US" w:eastAsia="zh-CN" w:bidi="ar-SA"/>
              </w:rPr>
            </w:pPr>
          </w:p>
        </w:tc>
        <w:tc>
          <w:tcPr>
            <w:tcW w:w="1140" w:type="dxa"/>
            <w:vMerge w:val="restart"/>
            <w:vAlign w:val="center"/>
          </w:tcPr>
          <w:p>
            <w:pPr>
              <w:widowControl/>
              <w:spacing w:line="260" w:lineRule="exact"/>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rPr>
              <w:t>3月-9月</w:t>
            </w:r>
          </w:p>
          <w:p>
            <w:pPr>
              <w:widowControl/>
              <w:spacing w:line="260" w:lineRule="exact"/>
              <w:jc w:val="center"/>
              <w:rPr>
                <w:rFonts w:hint="eastAsia" w:ascii="仿宋_GB2312" w:hAnsi="宋体" w:eastAsia="仿宋_GB2312" w:cs="宋体"/>
                <w:kern w:val="2"/>
                <w:sz w:val="18"/>
                <w:szCs w:val="18"/>
                <w:lang w:val="en-US" w:eastAsia="zh-CN" w:bidi="ar-SA"/>
              </w:rPr>
            </w:pPr>
          </w:p>
        </w:tc>
        <w:tc>
          <w:tcPr>
            <w:tcW w:w="1275" w:type="dxa"/>
            <w:vMerge w:val="restart"/>
            <w:vAlign w:val="center"/>
          </w:tcPr>
          <w:p>
            <w:pPr>
              <w:spacing w:line="260" w:lineRule="exact"/>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rPr>
              <w:t>区水利局</w:t>
            </w:r>
            <w:r>
              <w:rPr>
                <w:rFonts w:ascii="仿宋_GB2312" w:hAnsi="宋体" w:eastAsia="仿宋_GB2312" w:cs="宋体"/>
                <w:sz w:val="18"/>
                <w:szCs w:val="18"/>
              </w:rPr>
              <w:t>牵头组织，</w:t>
            </w:r>
            <w:r>
              <w:rPr>
                <w:rFonts w:hint="eastAsia" w:ascii="仿宋_GB2312" w:hAnsi="宋体" w:eastAsia="仿宋_GB2312" w:cs="宋体"/>
                <w:sz w:val="18"/>
                <w:szCs w:val="18"/>
              </w:rPr>
              <w:t>联合</w:t>
            </w:r>
            <w:r>
              <w:rPr>
                <w:rFonts w:hint="eastAsia" w:ascii="仿宋_GB2312" w:hAnsi="宋体" w:eastAsia="仿宋_GB2312" w:cs="宋体"/>
                <w:sz w:val="18"/>
                <w:szCs w:val="18"/>
                <w:lang w:eastAsia="zh-CN"/>
              </w:rPr>
              <w:t>区档案局</w:t>
            </w:r>
            <w:r>
              <w:rPr>
                <w:rFonts w:ascii="仿宋_GB2312" w:hAnsi="宋体" w:eastAsia="仿宋_GB2312" w:cs="宋体"/>
                <w:sz w:val="18"/>
                <w:szCs w:val="18"/>
              </w:rPr>
              <w:t>开展检查。</w:t>
            </w:r>
          </w:p>
          <w:p>
            <w:pPr>
              <w:spacing w:line="260" w:lineRule="exact"/>
              <w:jc w:val="center"/>
              <w:rPr>
                <w:rFonts w:hint="eastAsia" w:ascii="仿宋_GB2312" w:hAnsi="宋体" w:eastAsia="仿宋_GB2312" w:cs="宋体"/>
                <w:kern w:val="2"/>
                <w:sz w:val="18"/>
                <w:szCs w:val="18"/>
                <w:lang w:val="en-US" w:eastAsia="zh-CN" w:bidi="ar-SA"/>
              </w:rPr>
            </w:pP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对河道管理范围内建设项目的行政检查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对农村集体经济组织修建水库的行政检查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3750" w:type="dxa"/>
            <w:tcBorders>
              <w:top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对水利工程建设安全生产的行政检查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restart"/>
            <w:vAlign w:val="center"/>
          </w:tcPr>
          <w:p>
            <w:pPr>
              <w:pStyle w:val="2"/>
              <w:spacing w:line="240" w:lineRule="exact"/>
              <w:jc w:val="center"/>
              <w:rPr>
                <w:rFonts w:ascii="仿宋" w:hAnsi="仿宋" w:eastAsia="仿宋" w:cs="仿宋"/>
                <w:sz w:val="20"/>
                <w:szCs w:val="20"/>
              </w:rPr>
            </w:pPr>
            <w:r>
              <w:rPr>
                <w:rFonts w:hint="eastAsia" w:ascii="仿宋" w:hAnsi="仿宋" w:eastAsia="仿宋" w:cs="仿宋"/>
                <w:sz w:val="20"/>
                <w:szCs w:val="20"/>
              </w:rPr>
              <w:t>区档案局</w:t>
            </w:r>
          </w:p>
          <w:p>
            <w:pPr>
              <w:pStyle w:val="2"/>
              <w:spacing w:line="240" w:lineRule="exact"/>
              <w:jc w:val="center"/>
              <w:rPr>
                <w:rFonts w:ascii="仿宋" w:hAnsi="仿宋" w:eastAsia="仿宋" w:cs="仿宋"/>
                <w:sz w:val="20"/>
                <w:szCs w:val="20"/>
              </w:rPr>
            </w:pPr>
            <w:r>
              <w:rPr>
                <w:rFonts w:hint="eastAsia" w:ascii="仿宋" w:hAnsi="仿宋" w:eastAsia="仿宋" w:cs="仿宋"/>
                <w:sz w:val="20"/>
                <w:szCs w:val="20"/>
              </w:rPr>
              <w:t>（联系人：李琼</w:t>
            </w:r>
          </w:p>
          <w:p>
            <w:pPr>
              <w:spacing w:line="260" w:lineRule="exact"/>
              <w:jc w:val="center"/>
              <w:rPr>
                <w:rFonts w:hint="eastAsia" w:ascii="仿宋_GB2312" w:hAnsi="宋体" w:eastAsia="仿宋_GB2312" w:cs="宋体"/>
                <w:kern w:val="2"/>
                <w:sz w:val="18"/>
                <w:szCs w:val="18"/>
                <w:lang w:val="en-US" w:eastAsia="zh-CN" w:bidi="ar-SA"/>
              </w:rPr>
            </w:pPr>
            <w:r>
              <w:rPr>
                <w:rFonts w:hint="eastAsia" w:ascii="仿宋" w:hAnsi="仿宋" w:eastAsia="仿宋" w:cs="仿宋"/>
                <w:sz w:val="20"/>
                <w:szCs w:val="20"/>
              </w:rPr>
              <w:t>电话：13979710999）</w:t>
            </w:r>
          </w:p>
        </w:tc>
        <w:tc>
          <w:tcPr>
            <w:tcW w:w="3750" w:type="dxa"/>
            <w:vAlign w:val="center"/>
          </w:tcPr>
          <w:p>
            <w:pPr>
              <w:spacing w:line="260" w:lineRule="exact"/>
              <w:jc w:val="center"/>
              <w:rPr>
                <w:rFonts w:hint="eastAsia" w:ascii="仿宋_GB2312" w:hAnsi="宋体" w:eastAsia="仿宋_GB2312" w:cs="宋体"/>
                <w:kern w:val="2"/>
                <w:sz w:val="18"/>
                <w:szCs w:val="18"/>
                <w:lang w:val="en-US" w:eastAsia="zh-CN" w:bidi="ar-SA"/>
              </w:rPr>
            </w:pPr>
            <w:r>
              <w:rPr>
                <w:rFonts w:hint="eastAsia" w:ascii="仿宋_GB2312" w:hAnsi="Times New Roman" w:eastAsia="仿宋_GB2312"/>
                <w:kern w:val="0"/>
                <w:sz w:val="20"/>
              </w:rPr>
              <w:t>对各级各类档案馆以及机关、国体、企业事业单位和其他组织的赠送、交换、出卖国家所有档案的复制件行为的监督检音</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6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105</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对单位/个人取用水行为的联合抽查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单位/个人取用水户</w:t>
            </w: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区水利局</w:t>
            </w:r>
          </w:p>
        </w:tc>
        <w:tc>
          <w:tcPr>
            <w:tcW w:w="3750"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对单位/个人取用水行为的行政检查</w:t>
            </w:r>
          </w:p>
        </w:tc>
        <w:tc>
          <w:tcPr>
            <w:tcW w:w="1200"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现场检查</w:t>
            </w:r>
          </w:p>
          <w:p>
            <w:pPr>
              <w:widowControl/>
              <w:jc w:val="center"/>
              <w:rPr>
                <w:rFonts w:hint="eastAsia" w:ascii="仿宋_GB2312" w:hAnsi="Times New Roman" w:eastAsia="仿宋_GB2312" w:cs="Calibri"/>
                <w:kern w:val="0"/>
                <w:sz w:val="20"/>
                <w:szCs w:val="21"/>
                <w:lang w:val="en-US" w:eastAsia="zh-CN" w:bidi="ar-SA"/>
              </w:rPr>
            </w:pPr>
          </w:p>
        </w:tc>
        <w:tc>
          <w:tcPr>
            <w:tcW w:w="900"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10户</w:t>
            </w:r>
          </w:p>
          <w:p>
            <w:pPr>
              <w:widowControl/>
              <w:jc w:val="center"/>
              <w:rPr>
                <w:rFonts w:hint="eastAsia" w:ascii="仿宋_GB2312" w:hAnsi="Times New Roman" w:eastAsia="仿宋_GB2312" w:cs="Calibri"/>
                <w:kern w:val="0"/>
                <w:sz w:val="20"/>
                <w:szCs w:val="21"/>
                <w:lang w:val="en-US" w:eastAsia="zh-CN" w:bidi="ar-SA"/>
              </w:rPr>
            </w:pPr>
          </w:p>
        </w:tc>
        <w:tc>
          <w:tcPr>
            <w:tcW w:w="1260" w:type="dxa"/>
            <w:vMerge w:val="restart"/>
            <w:vAlign w:val="center"/>
          </w:tcPr>
          <w:p>
            <w:pPr>
              <w:jc w:val="center"/>
              <w:rPr>
                <w:rFonts w:hint="eastAsia" w:ascii="Calibri" w:hAnsi="Calibri" w:eastAsia="宋体" w:cs="Calibri"/>
                <w:kern w:val="2"/>
                <w:sz w:val="21"/>
                <w:szCs w:val="21"/>
                <w:lang w:val="en-US" w:eastAsia="zh-CN" w:bidi="ar-SA"/>
              </w:rPr>
            </w:pPr>
            <w:r>
              <w:rPr>
                <w:rFonts w:hint="eastAsia" w:ascii="仿宋_GB2312" w:hAnsi="Times New Roman" w:eastAsia="仿宋_GB2312"/>
                <w:kern w:val="0"/>
                <w:sz w:val="20"/>
              </w:rPr>
              <w:t>低风险企业“无事不扰”比例达50%</w:t>
            </w:r>
            <w:r>
              <w:rPr>
                <w:rFonts w:ascii="仿宋_GB2312" w:hAnsi="Times New Roman" w:eastAsia="仿宋_GB2312"/>
                <w:kern w:val="0"/>
                <w:sz w:val="20"/>
              </w:rPr>
              <w:t>。</w:t>
            </w:r>
          </w:p>
          <w:p>
            <w:pPr>
              <w:jc w:val="center"/>
              <w:rPr>
                <w:rFonts w:hint="eastAsia" w:ascii="Calibri" w:hAnsi="Calibri" w:eastAsia="宋体" w:cs="Calibri"/>
                <w:kern w:val="2"/>
                <w:sz w:val="21"/>
                <w:szCs w:val="21"/>
                <w:lang w:val="en-US" w:eastAsia="zh-CN" w:bidi="ar-SA"/>
              </w:rPr>
            </w:pPr>
          </w:p>
        </w:tc>
        <w:tc>
          <w:tcPr>
            <w:tcW w:w="1140" w:type="dxa"/>
            <w:vMerge w:val="restart"/>
            <w:vAlign w:val="center"/>
          </w:tcPr>
          <w:p>
            <w:pPr>
              <w:jc w:val="center"/>
              <w:rPr>
                <w:rFonts w:hint="eastAsia" w:ascii="Calibri" w:hAnsi="Calibri" w:eastAsia="宋体" w:cs="Calibri"/>
                <w:kern w:val="2"/>
                <w:sz w:val="21"/>
                <w:szCs w:val="21"/>
                <w:lang w:val="en-US" w:eastAsia="zh-CN" w:bidi="ar-SA"/>
              </w:rPr>
            </w:pPr>
            <w:r>
              <w:rPr>
                <w:rFonts w:hint="eastAsia" w:ascii="仿宋_GB2312" w:hAnsi="Times New Roman" w:eastAsia="仿宋_GB2312"/>
                <w:kern w:val="0"/>
                <w:sz w:val="20"/>
              </w:rPr>
              <w:t>3月-9月</w:t>
            </w:r>
          </w:p>
          <w:p>
            <w:pPr>
              <w:jc w:val="center"/>
              <w:rPr>
                <w:rFonts w:hint="eastAsia" w:ascii="Calibri" w:hAnsi="Calibri" w:eastAsia="宋体" w:cs="Calibri"/>
                <w:kern w:val="2"/>
                <w:sz w:val="21"/>
                <w:szCs w:val="21"/>
                <w:lang w:val="en-US" w:eastAsia="zh-CN" w:bidi="ar-SA"/>
              </w:rPr>
            </w:pPr>
          </w:p>
        </w:tc>
        <w:tc>
          <w:tcPr>
            <w:tcW w:w="1275"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区水利局</w:t>
            </w:r>
            <w:r>
              <w:rPr>
                <w:rFonts w:ascii="仿宋_GB2312" w:hAnsi="Times New Roman" w:eastAsia="仿宋_GB2312"/>
                <w:kern w:val="0"/>
                <w:sz w:val="20"/>
              </w:rPr>
              <w:t>牵头组织，</w:t>
            </w:r>
            <w:r>
              <w:rPr>
                <w:rFonts w:hint="eastAsia" w:ascii="仿宋_GB2312" w:hAnsi="Times New Roman" w:eastAsia="仿宋_GB2312"/>
                <w:kern w:val="0"/>
                <w:sz w:val="20"/>
              </w:rPr>
              <w:t>联合区生态环境局</w:t>
            </w:r>
            <w:r>
              <w:rPr>
                <w:rFonts w:ascii="仿宋_GB2312" w:hAnsi="Times New Roman" w:eastAsia="仿宋_GB2312"/>
                <w:kern w:val="0"/>
                <w:sz w:val="20"/>
              </w:rPr>
              <w:t>开展检查。</w:t>
            </w:r>
          </w:p>
          <w:p>
            <w:pPr>
              <w:widowControl/>
              <w:jc w:val="center"/>
              <w:rPr>
                <w:rFonts w:hint="eastAsia" w:ascii="仿宋_GB2312" w:hAnsi="Times New Roman" w:eastAsia="仿宋_GB2312" w:cs="Calibri"/>
                <w:kern w:val="0"/>
                <w:sz w:val="20"/>
                <w:szCs w:val="21"/>
                <w:lang w:val="en-US" w:eastAsia="zh-CN" w:bidi="ar-SA"/>
              </w:rPr>
            </w:pP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对节约用水的行政检查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3750" w:type="dxa"/>
            <w:tcBorders>
              <w:top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对占用农业灌溉水源、灌排工程设施的行政检查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区生态环境局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对建设项目投入生产或者使用后所产生的环境影响进行跟踪检查的行政检查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6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106</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对河道管理范围内经营单位的联合抽查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河道管理范围内经营单位</w:t>
            </w: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牵头</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区水利局</w:t>
            </w:r>
          </w:p>
        </w:tc>
        <w:tc>
          <w:tcPr>
            <w:tcW w:w="3750"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对河道管理范围内有关活动（不含河道采砂）的行政检查</w:t>
            </w:r>
          </w:p>
        </w:tc>
        <w:tc>
          <w:tcPr>
            <w:tcW w:w="1200"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现场检查</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900"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1户</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260" w:type="dxa"/>
            <w:vMerge w:val="restart"/>
            <w:vAlign w:val="center"/>
          </w:tcPr>
          <w:p>
            <w:pPr>
              <w:jc w:val="center"/>
              <w:rPr>
                <w:rFonts w:hint="eastAsia" w:ascii="Calibri" w:hAnsi="Calibri" w:eastAsia="宋体" w:cs="Calibri"/>
                <w:kern w:val="2"/>
                <w:sz w:val="21"/>
                <w:szCs w:val="21"/>
                <w:lang w:val="en-US" w:eastAsia="zh-CN" w:bidi="ar-SA"/>
              </w:rPr>
            </w:pPr>
            <w:r>
              <w:rPr>
                <w:rFonts w:hint="eastAsia" w:ascii="仿宋_GB2312" w:hAnsi="Times New Roman" w:eastAsia="仿宋_GB2312"/>
                <w:kern w:val="0"/>
                <w:sz w:val="20"/>
              </w:rPr>
              <w:t>低风险企业“无事不扰”比例达50%</w:t>
            </w:r>
            <w:r>
              <w:rPr>
                <w:rFonts w:ascii="仿宋_GB2312" w:hAnsi="Times New Roman" w:eastAsia="仿宋_GB2312"/>
                <w:kern w:val="0"/>
                <w:sz w:val="20"/>
              </w:rPr>
              <w:t>。</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40" w:type="dxa"/>
            <w:vMerge w:val="restart"/>
            <w:vAlign w:val="center"/>
          </w:tcPr>
          <w:p>
            <w:pPr>
              <w:jc w:val="center"/>
              <w:rPr>
                <w:rFonts w:hint="eastAsia" w:ascii="Calibri" w:hAnsi="Calibri" w:eastAsia="宋体" w:cs="Calibri"/>
                <w:kern w:val="2"/>
                <w:sz w:val="21"/>
                <w:szCs w:val="21"/>
                <w:lang w:val="en-US" w:eastAsia="zh-CN" w:bidi="ar-SA"/>
              </w:rPr>
            </w:pPr>
            <w:r>
              <w:rPr>
                <w:rFonts w:hint="eastAsia" w:ascii="仿宋_GB2312" w:hAnsi="Times New Roman" w:eastAsia="仿宋_GB2312"/>
                <w:kern w:val="0"/>
                <w:sz w:val="20"/>
              </w:rPr>
              <w:t>3月-9月</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275"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区水利局</w:t>
            </w:r>
            <w:r>
              <w:rPr>
                <w:rFonts w:ascii="仿宋_GB2312" w:hAnsi="Times New Roman" w:eastAsia="仿宋_GB2312"/>
                <w:kern w:val="0"/>
                <w:sz w:val="20"/>
              </w:rPr>
              <w:t>牵头组织，</w:t>
            </w:r>
            <w:r>
              <w:rPr>
                <w:rFonts w:hint="eastAsia" w:ascii="仿宋_GB2312" w:hAnsi="Times New Roman" w:eastAsia="仿宋_GB2312"/>
                <w:kern w:val="0"/>
                <w:sz w:val="20"/>
              </w:rPr>
              <w:t>联合区交通</w:t>
            </w:r>
            <w:r>
              <w:rPr>
                <w:rFonts w:hint="eastAsia" w:ascii="仿宋_GB2312" w:hAnsi="Times New Roman" w:eastAsia="仿宋_GB2312"/>
                <w:kern w:val="0"/>
                <w:sz w:val="20"/>
                <w:lang w:eastAsia="zh-CN"/>
              </w:rPr>
              <w:t>运输</w:t>
            </w:r>
            <w:r>
              <w:rPr>
                <w:rFonts w:hint="eastAsia" w:ascii="仿宋_GB2312" w:hAnsi="Times New Roman" w:eastAsia="仿宋_GB2312"/>
                <w:kern w:val="0"/>
                <w:sz w:val="20"/>
              </w:rPr>
              <w:t>局</w:t>
            </w:r>
            <w:r>
              <w:rPr>
                <w:rFonts w:ascii="仿宋_GB2312" w:hAnsi="Times New Roman" w:eastAsia="仿宋_GB2312"/>
                <w:kern w:val="0"/>
                <w:sz w:val="20"/>
              </w:rPr>
              <w:t>开展检查。</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eastAsia="zh-CN"/>
              </w:rPr>
            </w:pPr>
          </w:p>
        </w:tc>
        <w:tc>
          <w:tcPr>
            <w:tcW w:w="3750" w:type="dxa"/>
            <w:tcBorders>
              <w:top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对河道采砂的行政检查</w:t>
            </w:r>
          </w:p>
        </w:tc>
        <w:tc>
          <w:tcPr>
            <w:tcW w:w="1200" w:type="dxa"/>
            <w:vMerge w:val="continue"/>
            <w:vAlign w:val="center"/>
          </w:tcPr>
          <w:p>
            <w:pPr>
              <w:widowControl/>
              <w:jc w:val="center"/>
              <w:rPr>
                <w:rFonts w:hint="eastAsia" w:ascii="仿宋_GB2312" w:hAnsi="Times New Roman" w:eastAsia="仿宋_GB2312"/>
                <w:kern w:val="0"/>
                <w:sz w:val="20"/>
              </w:rPr>
            </w:pPr>
          </w:p>
        </w:tc>
        <w:tc>
          <w:tcPr>
            <w:tcW w:w="900" w:type="dxa"/>
            <w:vMerge w:val="continue"/>
            <w:vAlign w:val="center"/>
          </w:tcPr>
          <w:p>
            <w:pPr>
              <w:widowControl/>
              <w:jc w:val="center"/>
              <w:rPr>
                <w:rFonts w:hint="eastAsia" w:ascii="仿宋_GB2312" w:hAnsi="Times New Roman" w:eastAsia="仿宋_GB2312"/>
                <w:kern w:val="0"/>
                <w:sz w:val="20"/>
              </w:rPr>
            </w:pPr>
          </w:p>
        </w:tc>
        <w:tc>
          <w:tcPr>
            <w:tcW w:w="1260" w:type="dxa"/>
            <w:vMerge w:val="continue"/>
            <w:vAlign w:val="center"/>
          </w:tcPr>
          <w:p>
            <w:pPr>
              <w:jc w:val="center"/>
              <w:rPr>
                <w:rFonts w:hint="eastAsia" w:ascii="仿宋_GB2312" w:hAnsi="Times New Roman" w:eastAsia="仿宋_GB2312"/>
                <w:kern w:val="0"/>
                <w:sz w:val="20"/>
              </w:rPr>
            </w:pPr>
          </w:p>
        </w:tc>
        <w:tc>
          <w:tcPr>
            <w:tcW w:w="1140" w:type="dxa"/>
            <w:vMerge w:val="continue"/>
            <w:vAlign w:val="center"/>
          </w:tcPr>
          <w:p>
            <w:pPr>
              <w:jc w:val="center"/>
              <w:rPr>
                <w:rFonts w:hint="eastAsia" w:ascii="仿宋_GB2312" w:hAnsi="Times New Roman" w:eastAsia="仿宋_GB2312"/>
                <w:kern w:val="0"/>
                <w:sz w:val="20"/>
              </w:rPr>
            </w:pPr>
          </w:p>
        </w:tc>
        <w:tc>
          <w:tcPr>
            <w:tcW w:w="1275" w:type="dxa"/>
            <w:vMerge w:val="continue"/>
            <w:vAlign w:val="center"/>
          </w:tcPr>
          <w:p>
            <w:pPr>
              <w:widowControl/>
              <w:jc w:val="center"/>
              <w:rPr>
                <w:rFonts w:hint="eastAsia" w:ascii="仿宋_GB2312" w:hAnsi="Times New Roman" w:eastAsia="仿宋_GB2312"/>
                <w:kern w:val="0"/>
                <w:sz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jc w:val="center"/>
        </w:trPr>
        <w:tc>
          <w:tcPr>
            <w:tcW w:w="640" w:type="dxa"/>
            <w:vMerge w:val="continue"/>
            <w:vAlign w:val="center"/>
          </w:tcPr>
          <w:p>
            <w:pPr>
              <w:pStyle w:val="2"/>
              <w:spacing w:line="240" w:lineRule="exact"/>
              <w:jc w:val="center"/>
              <w:rPr>
                <w:rFonts w:hint="eastAsia" w:ascii="仿宋" w:hAnsi="仿宋" w:eastAsia="仿宋" w:cs="Times New Roman"/>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区交通运输局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eastAsia="zh-CN"/>
              </w:rPr>
              <w:t>对水路运输辅助业务经营者为未依法取得水路运输业务经营许可或者超越许可范围的经营者提供水路运输辅助服务等的行政检查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64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107</w:t>
            </w:r>
          </w:p>
        </w:tc>
        <w:tc>
          <w:tcPr>
            <w:tcW w:w="1154"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对已建水利工程项目的联合检查</w:t>
            </w:r>
          </w:p>
        </w:tc>
        <w:tc>
          <w:tcPr>
            <w:tcW w:w="90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已建水利工程项目</w:t>
            </w:r>
          </w:p>
        </w:tc>
        <w:tc>
          <w:tcPr>
            <w:tcW w:w="570"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牵头</w:t>
            </w:r>
          </w:p>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区水利局</w:t>
            </w:r>
          </w:p>
        </w:tc>
        <w:tc>
          <w:tcPr>
            <w:tcW w:w="3750"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对水利工程启闭机质量的行政检查</w:t>
            </w:r>
          </w:p>
        </w:tc>
        <w:tc>
          <w:tcPr>
            <w:tcW w:w="1200"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现场检查</w:t>
            </w:r>
          </w:p>
        </w:tc>
        <w:tc>
          <w:tcPr>
            <w:tcW w:w="900"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2户</w:t>
            </w:r>
          </w:p>
        </w:tc>
        <w:tc>
          <w:tcPr>
            <w:tcW w:w="1260" w:type="dxa"/>
            <w:vMerge w:val="restart"/>
            <w:vAlign w:val="center"/>
          </w:tcPr>
          <w:p>
            <w:pPr>
              <w:jc w:val="center"/>
              <w:rPr>
                <w:rFonts w:hint="eastAsia" w:ascii="Calibri" w:hAnsi="Calibri" w:eastAsia="宋体" w:cs="Calibri"/>
                <w:kern w:val="2"/>
                <w:sz w:val="21"/>
                <w:szCs w:val="21"/>
                <w:lang w:val="en-US" w:eastAsia="zh-CN" w:bidi="ar-SA"/>
              </w:rPr>
            </w:pPr>
            <w:r>
              <w:rPr>
                <w:rFonts w:hint="eastAsia" w:ascii="仿宋_GB2312" w:hAnsi="Times New Roman" w:eastAsia="仿宋_GB2312"/>
                <w:kern w:val="0"/>
                <w:sz w:val="20"/>
              </w:rPr>
              <w:t>低风险企业“无事不扰”比例达50%</w:t>
            </w:r>
            <w:r>
              <w:rPr>
                <w:rFonts w:ascii="仿宋_GB2312" w:hAnsi="Times New Roman" w:eastAsia="仿宋_GB2312"/>
                <w:kern w:val="0"/>
                <w:sz w:val="20"/>
              </w:rPr>
              <w:t>。</w:t>
            </w:r>
          </w:p>
        </w:tc>
        <w:tc>
          <w:tcPr>
            <w:tcW w:w="1140" w:type="dxa"/>
            <w:vMerge w:val="restart"/>
            <w:vAlign w:val="center"/>
          </w:tcPr>
          <w:p>
            <w:pPr>
              <w:jc w:val="center"/>
              <w:rPr>
                <w:rFonts w:hint="eastAsia" w:ascii="Calibri" w:hAnsi="Calibri" w:eastAsia="宋体" w:cs="Calibri"/>
                <w:kern w:val="2"/>
                <w:sz w:val="21"/>
                <w:szCs w:val="21"/>
                <w:lang w:val="en-US" w:eastAsia="zh-CN" w:bidi="ar-SA"/>
              </w:rPr>
            </w:pPr>
            <w:r>
              <w:rPr>
                <w:rFonts w:hint="eastAsia" w:ascii="仿宋_GB2312" w:hAnsi="Times New Roman" w:eastAsia="仿宋_GB2312"/>
                <w:kern w:val="0"/>
                <w:sz w:val="20"/>
              </w:rPr>
              <w:t>3月-9月</w:t>
            </w:r>
          </w:p>
        </w:tc>
        <w:tc>
          <w:tcPr>
            <w:tcW w:w="1275" w:type="dxa"/>
            <w:vMerge w:val="restart"/>
            <w:vAlign w:val="center"/>
          </w:tcPr>
          <w:p>
            <w:pPr>
              <w:widowControl/>
              <w:jc w:val="center"/>
              <w:rPr>
                <w:rFonts w:hint="eastAsia" w:ascii="仿宋_GB2312" w:hAnsi="Times New Roman" w:eastAsia="仿宋_GB2312" w:cs="Calibri"/>
                <w:kern w:val="0"/>
                <w:sz w:val="20"/>
                <w:szCs w:val="21"/>
                <w:lang w:val="en-US" w:eastAsia="zh-CN" w:bidi="ar-SA"/>
              </w:rPr>
            </w:pPr>
            <w:r>
              <w:rPr>
                <w:rFonts w:hint="eastAsia" w:ascii="仿宋_GB2312" w:hAnsi="Times New Roman" w:eastAsia="仿宋_GB2312"/>
                <w:kern w:val="0"/>
                <w:sz w:val="20"/>
              </w:rPr>
              <w:t>区水利局</w:t>
            </w:r>
            <w:r>
              <w:rPr>
                <w:rFonts w:ascii="仿宋_GB2312" w:hAnsi="Times New Roman" w:eastAsia="仿宋_GB2312"/>
                <w:kern w:val="0"/>
                <w:sz w:val="20"/>
              </w:rPr>
              <w:t>牵头组织，</w:t>
            </w:r>
            <w:r>
              <w:rPr>
                <w:rFonts w:hint="eastAsia" w:ascii="仿宋_GB2312" w:hAnsi="Times New Roman" w:eastAsia="仿宋_GB2312"/>
                <w:kern w:val="0"/>
                <w:sz w:val="20"/>
              </w:rPr>
              <w:t>联合区生态环境局</w:t>
            </w:r>
            <w:r>
              <w:rPr>
                <w:rFonts w:ascii="仿宋_GB2312" w:hAnsi="Times New Roman" w:eastAsia="仿宋_GB2312"/>
                <w:kern w:val="0"/>
                <w:sz w:val="20"/>
              </w:rPr>
              <w:t>开展检查。</w:t>
            </w:r>
          </w:p>
        </w:tc>
        <w:tc>
          <w:tcPr>
            <w:tcW w:w="787" w:type="dxa"/>
            <w:vMerge w:val="restart"/>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3750" w:type="dxa"/>
            <w:tcBorders>
              <w:top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对水工程运行和水工程安全活动的行政检查</w:t>
            </w:r>
          </w:p>
        </w:tc>
        <w:tc>
          <w:tcPr>
            <w:tcW w:w="1200" w:type="dxa"/>
            <w:vMerge w:val="continue"/>
            <w:vAlign w:val="center"/>
          </w:tcPr>
          <w:p>
            <w:pPr>
              <w:widowControl/>
              <w:jc w:val="center"/>
              <w:rPr>
                <w:rFonts w:hint="eastAsia" w:ascii="仿宋_GB2312" w:hAnsi="Times New Roman" w:eastAsia="仿宋_GB2312"/>
                <w:kern w:val="0"/>
                <w:sz w:val="20"/>
              </w:rPr>
            </w:pPr>
          </w:p>
        </w:tc>
        <w:tc>
          <w:tcPr>
            <w:tcW w:w="900" w:type="dxa"/>
            <w:vMerge w:val="continue"/>
            <w:vAlign w:val="center"/>
          </w:tcPr>
          <w:p>
            <w:pPr>
              <w:widowControl/>
              <w:jc w:val="center"/>
              <w:rPr>
                <w:rFonts w:hint="eastAsia" w:ascii="仿宋_GB2312" w:hAnsi="Times New Roman" w:eastAsia="仿宋_GB2312"/>
                <w:kern w:val="0"/>
                <w:sz w:val="20"/>
              </w:rPr>
            </w:pPr>
          </w:p>
        </w:tc>
        <w:tc>
          <w:tcPr>
            <w:tcW w:w="1260" w:type="dxa"/>
            <w:vMerge w:val="continue"/>
            <w:vAlign w:val="center"/>
          </w:tcPr>
          <w:p>
            <w:pPr>
              <w:jc w:val="center"/>
              <w:rPr>
                <w:rFonts w:hint="eastAsia" w:ascii="仿宋_GB2312" w:hAnsi="Times New Roman" w:eastAsia="仿宋_GB2312"/>
                <w:kern w:val="0"/>
                <w:sz w:val="20"/>
              </w:rPr>
            </w:pPr>
          </w:p>
        </w:tc>
        <w:tc>
          <w:tcPr>
            <w:tcW w:w="1140" w:type="dxa"/>
            <w:vMerge w:val="continue"/>
            <w:vAlign w:val="center"/>
          </w:tcPr>
          <w:p>
            <w:pPr>
              <w:jc w:val="center"/>
              <w:rPr>
                <w:rFonts w:hint="eastAsia" w:ascii="仿宋_GB2312" w:hAnsi="Times New Roman" w:eastAsia="仿宋_GB2312"/>
                <w:kern w:val="0"/>
                <w:sz w:val="20"/>
              </w:rPr>
            </w:pPr>
          </w:p>
        </w:tc>
        <w:tc>
          <w:tcPr>
            <w:tcW w:w="1275" w:type="dxa"/>
            <w:vMerge w:val="continue"/>
            <w:vAlign w:val="center"/>
          </w:tcPr>
          <w:p>
            <w:pPr>
              <w:widowControl/>
              <w:jc w:val="center"/>
              <w:rPr>
                <w:rFonts w:hint="eastAsia" w:ascii="仿宋_GB2312" w:hAnsi="Times New Roman" w:eastAsia="仿宋_GB2312"/>
                <w:kern w:val="0"/>
                <w:sz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57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72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3750" w:type="dxa"/>
            <w:tcBorders>
              <w:top w:val="single" w:color="auto" w:sz="4" w:space="0"/>
            </w:tcBorders>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对坝顶兼做公路的行政检查</w:t>
            </w:r>
          </w:p>
        </w:tc>
        <w:tc>
          <w:tcPr>
            <w:tcW w:w="1200" w:type="dxa"/>
            <w:vMerge w:val="continue"/>
            <w:vAlign w:val="center"/>
          </w:tcPr>
          <w:p>
            <w:pPr>
              <w:widowControl/>
              <w:jc w:val="center"/>
              <w:rPr>
                <w:rFonts w:hint="eastAsia" w:ascii="仿宋_GB2312" w:hAnsi="Times New Roman" w:eastAsia="仿宋_GB2312"/>
                <w:kern w:val="0"/>
                <w:sz w:val="20"/>
              </w:rPr>
            </w:pPr>
          </w:p>
        </w:tc>
        <w:tc>
          <w:tcPr>
            <w:tcW w:w="900" w:type="dxa"/>
            <w:vMerge w:val="continue"/>
            <w:vAlign w:val="center"/>
          </w:tcPr>
          <w:p>
            <w:pPr>
              <w:widowControl/>
              <w:jc w:val="center"/>
              <w:rPr>
                <w:rFonts w:hint="eastAsia" w:ascii="仿宋_GB2312" w:hAnsi="Times New Roman" w:eastAsia="仿宋_GB2312"/>
                <w:kern w:val="0"/>
                <w:sz w:val="20"/>
              </w:rPr>
            </w:pPr>
          </w:p>
        </w:tc>
        <w:tc>
          <w:tcPr>
            <w:tcW w:w="1260" w:type="dxa"/>
            <w:vMerge w:val="continue"/>
            <w:vAlign w:val="center"/>
          </w:tcPr>
          <w:p>
            <w:pPr>
              <w:jc w:val="center"/>
              <w:rPr>
                <w:rFonts w:hint="eastAsia" w:ascii="仿宋_GB2312" w:hAnsi="Times New Roman" w:eastAsia="仿宋_GB2312"/>
                <w:kern w:val="0"/>
                <w:sz w:val="20"/>
              </w:rPr>
            </w:pPr>
          </w:p>
        </w:tc>
        <w:tc>
          <w:tcPr>
            <w:tcW w:w="1140" w:type="dxa"/>
            <w:vMerge w:val="continue"/>
            <w:vAlign w:val="center"/>
          </w:tcPr>
          <w:p>
            <w:pPr>
              <w:jc w:val="center"/>
              <w:rPr>
                <w:rFonts w:hint="eastAsia" w:ascii="仿宋_GB2312" w:hAnsi="Times New Roman" w:eastAsia="仿宋_GB2312"/>
                <w:kern w:val="0"/>
                <w:sz w:val="20"/>
              </w:rPr>
            </w:pPr>
          </w:p>
        </w:tc>
        <w:tc>
          <w:tcPr>
            <w:tcW w:w="1275" w:type="dxa"/>
            <w:vMerge w:val="continue"/>
            <w:vAlign w:val="center"/>
          </w:tcPr>
          <w:p>
            <w:pPr>
              <w:widowControl/>
              <w:jc w:val="center"/>
              <w:rPr>
                <w:rFonts w:hint="eastAsia" w:ascii="仿宋_GB2312" w:hAnsi="Times New Roman" w:eastAsia="仿宋_GB2312"/>
                <w:kern w:val="0"/>
                <w:sz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6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1154"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p>
        </w:tc>
        <w:tc>
          <w:tcPr>
            <w:tcW w:w="57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参与</w:t>
            </w:r>
          </w:p>
        </w:tc>
        <w:tc>
          <w:tcPr>
            <w:tcW w:w="1725"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区生态环境局</w:t>
            </w:r>
          </w:p>
        </w:tc>
        <w:tc>
          <w:tcPr>
            <w:tcW w:w="3750" w:type="dxa"/>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对建设项目投入生产或者使用后所产生的环境影响进行跟踪检查的行政检查</w:t>
            </w:r>
          </w:p>
        </w:tc>
        <w:tc>
          <w:tcPr>
            <w:tcW w:w="12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90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6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140"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1275"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c>
          <w:tcPr>
            <w:tcW w:w="787" w:type="dxa"/>
            <w:vMerge w:val="continue"/>
            <w:vAlign w:val="center"/>
          </w:tcPr>
          <w:p>
            <w:pPr>
              <w:pStyle w:val="2"/>
              <w:keepNext w:val="0"/>
              <w:keepLines w:val="0"/>
              <w:pageBreakBefore w:val="0"/>
              <w:widowControl w:val="0"/>
              <w:kinsoku/>
              <w:wordWrap/>
              <w:overflowPunct/>
              <w:topLinePunct w:val="0"/>
              <w:autoSpaceDE/>
              <w:autoSpaceDN/>
              <w:bidi w:val="0"/>
              <w:snapToGrid w:val="0"/>
              <w:spacing w:line="240" w:lineRule="exact"/>
              <w:jc w:val="center"/>
              <w:textAlignment w:val="auto"/>
              <w:rPr>
                <w:rFonts w:hint="eastAsia" w:ascii="仿宋" w:hAnsi="仿宋" w:eastAsia="仿宋" w:cs="仿宋"/>
                <w:sz w:val="20"/>
                <w:szCs w:val="20"/>
              </w:rPr>
            </w:pPr>
          </w:p>
        </w:tc>
      </w:tr>
    </w:tbl>
    <w:p>
      <w:pPr>
        <w:pStyle w:val="2"/>
        <w:jc w:val="both"/>
        <w:rPr>
          <w:rFonts w:ascii="方正小标宋简体" w:hAnsi="方正小标宋简体" w:eastAsia="方正小标宋简体" w:cs="Times New Roman"/>
          <w:snapToGrid w:val="0"/>
          <w:color w:val="000000"/>
          <w:kern w:val="0"/>
          <w:sz w:val="44"/>
          <w:szCs w:val="44"/>
        </w:rPr>
      </w:pPr>
    </w:p>
    <w:sectPr>
      <w:footerReference r:id="rId3" w:type="default"/>
      <w:pgSz w:w="16838" w:h="11906" w:orient="landscape"/>
      <w:pgMar w:top="1134" w:right="1418" w:bottom="1134" w:left="141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cs="Times New Roman"/>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- 2 -</w:t>
                          </w:r>
                          <w:r>
                            <w:rPr>
                              <w:rFonts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2"/>
                      <w:rPr>
                        <w:rFonts w:cs="Times New Roman"/>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- 2 -</w:t>
                    </w:r>
                    <w:r>
                      <w:rPr>
                        <w:rFonts w:ascii="仿宋" w:hAnsi="仿宋" w:eastAsia="仿宋" w:cs="仿宋"/>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宋体" w:cs="Times New Roman"/>
                              <w:sz w:val="28"/>
                              <w:szCs w:val="2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qNuHRAQAAog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7BGJjE2m6007IeJ2d63ZyTW4wYw&#10;6nDhKTEfHAqcl2U24mzsZ+MYoj502OOy1IPw9piwm9JkrjDCToVxdIXmtGZ5N/72S9bj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aKjbh0QEAAKIDAAAOAAAAAAAAAAEAIAAAAB8BAABk&#10;cnMvZTJvRG9jLnhtbFBLBQYAAAAABgAGAFkBAABiBQAAAAA=&#10;">
              <v:fill on="f" focussize="0,0"/>
              <v:stroke on="f" weight="0.5pt"/>
              <v:imagedata o:title=""/>
              <o:lock v:ext="edit" aspectratio="f"/>
              <v:textbox inset="0mm,0mm,0mm,0mm" style="mso-fit-shape-to-text:t;">
                <w:txbxContent>
                  <w:p>
                    <w:pPr>
                      <w:pStyle w:val="2"/>
                      <w:rPr>
                        <w:rFonts w:ascii="宋体" w:cs="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YTAwYjk5Nzc4NzllMDJmY2M2NGFmNDI3MjVlNjUifQ=="/>
  </w:docVars>
  <w:rsids>
    <w:rsidRoot w:val="00172A27"/>
    <w:rsid w:val="00016D0E"/>
    <w:rsid w:val="0002675F"/>
    <w:rsid w:val="00027BDD"/>
    <w:rsid w:val="00027C28"/>
    <w:rsid w:val="00094CA7"/>
    <w:rsid w:val="000A1B5B"/>
    <w:rsid w:val="000A1FF9"/>
    <w:rsid w:val="000D3A25"/>
    <w:rsid w:val="000D60A1"/>
    <w:rsid w:val="000E028B"/>
    <w:rsid w:val="000F5DFF"/>
    <w:rsid w:val="00145308"/>
    <w:rsid w:val="00151295"/>
    <w:rsid w:val="00172A27"/>
    <w:rsid w:val="00193A2F"/>
    <w:rsid w:val="001B5CB0"/>
    <w:rsid w:val="001C325E"/>
    <w:rsid w:val="001E41D9"/>
    <w:rsid w:val="001F165C"/>
    <w:rsid w:val="002063A6"/>
    <w:rsid w:val="0021736D"/>
    <w:rsid w:val="00257C50"/>
    <w:rsid w:val="00286F4D"/>
    <w:rsid w:val="002A3623"/>
    <w:rsid w:val="002B6393"/>
    <w:rsid w:val="002E5AD4"/>
    <w:rsid w:val="0030355C"/>
    <w:rsid w:val="003053FB"/>
    <w:rsid w:val="0030548F"/>
    <w:rsid w:val="00383399"/>
    <w:rsid w:val="003A5AA0"/>
    <w:rsid w:val="003C5A1F"/>
    <w:rsid w:val="00445308"/>
    <w:rsid w:val="0045485E"/>
    <w:rsid w:val="0045700E"/>
    <w:rsid w:val="00474056"/>
    <w:rsid w:val="004C06F4"/>
    <w:rsid w:val="004C4A7B"/>
    <w:rsid w:val="004D16E9"/>
    <w:rsid w:val="004E3784"/>
    <w:rsid w:val="00500AA5"/>
    <w:rsid w:val="005210FB"/>
    <w:rsid w:val="005359EC"/>
    <w:rsid w:val="00540DC8"/>
    <w:rsid w:val="0055173F"/>
    <w:rsid w:val="00563B20"/>
    <w:rsid w:val="005704B2"/>
    <w:rsid w:val="00574666"/>
    <w:rsid w:val="00581599"/>
    <w:rsid w:val="00590CAE"/>
    <w:rsid w:val="005934B6"/>
    <w:rsid w:val="005C052B"/>
    <w:rsid w:val="006128B3"/>
    <w:rsid w:val="00633EDE"/>
    <w:rsid w:val="0065774A"/>
    <w:rsid w:val="00671463"/>
    <w:rsid w:val="006C55EF"/>
    <w:rsid w:val="006F53AC"/>
    <w:rsid w:val="006F7B6A"/>
    <w:rsid w:val="00720531"/>
    <w:rsid w:val="007301A8"/>
    <w:rsid w:val="00743FE6"/>
    <w:rsid w:val="00750044"/>
    <w:rsid w:val="0077569F"/>
    <w:rsid w:val="00780EFC"/>
    <w:rsid w:val="00790E6A"/>
    <w:rsid w:val="007945F5"/>
    <w:rsid w:val="007B4E87"/>
    <w:rsid w:val="007F2DAE"/>
    <w:rsid w:val="00805EFA"/>
    <w:rsid w:val="00827361"/>
    <w:rsid w:val="00842560"/>
    <w:rsid w:val="0084712B"/>
    <w:rsid w:val="00855EF5"/>
    <w:rsid w:val="00860076"/>
    <w:rsid w:val="00865A8F"/>
    <w:rsid w:val="0087690E"/>
    <w:rsid w:val="0087762D"/>
    <w:rsid w:val="008A7424"/>
    <w:rsid w:val="008C403C"/>
    <w:rsid w:val="008D23C2"/>
    <w:rsid w:val="008E7157"/>
    <w:rsid w:val="008F3691"/>
    <w:rsid w:val="008F72E4"/>
    <w:rsid w:val="0090787D"/>
    <w:rsid w:val="00915D50"/>
    <w:rsid w:val="00920046"/>
    <w:rsid w:val="00932455"/>
    <w:rsid w:val="009440DA"/>
    <w:rsid w:val="0094719D"/>
    <w:rsid w:val="00955D2F"/>
    <w:rsid w:val="009A6072"/>
    <w:rsid w:val="009B2628"/>
    <w:rsid w:val="009B3DA0"/>
    <w:rsid w:val="009B450B"/>
    <w:rsid w:val="009D4C7D"/>
    <w:rsid w:val="009D6CC3"/>
    <w:rsid w:val="009E61E2"/>
    <w:rsid w:val="009F2A12"/>
    <w:rsid w:val="00A059D5"/>
    <w:rsid w:val="00A25A5C"/>
    <w:rsid w:val="00A36067"/>
    <w:rsid w:val="00A46833"/>
    <w:rsid w:val="00AB2A64"/>
    <w:rsid w:val="00AD20A5"/>
    <w:rsid w:val="00AD6CB9"/>
    <w:rsid w:val="00AF774A"/>
    <w:rsid w:val="00B144B1"/>
    <w:rsid w:val="00B231B3"/>
    <w:rsid w:val="00B6279B"/>
    <w:rsid w:val="00B647E0"/>
    <w:rsid w:val="00B7419E"/>
    <w:rsid w:val="00BC16D0"/>
    <w:rsid w:val="00BD3C71"/>
    <w:rsid w:val="00BE6635"/>
    <w:rsid w:val="00BE705F"/>
    <w:rsid w:val="00BF714B"/>
    <w:rsid w:val="00C03E35"/>
    <w:rsid w:val="00C0584C"/>
    <w:rsid w:val="00C1536E"/>
    <w:rsid w:val="00C33EC5"/>
    <w:rsid w:val="00C40C70"/>
    <w:rsid w:val="00C42961"/>
    <w:rsid w:val="00C7658E"/>
    <w:rsid w:val="00C8403F"/>
    <w:rsid w:val="00CD0C22"/>
    <w:rsid w:val="00CE3806"/>
    <w:rsid w:val="00CE55CD"/>
    <w:rsid w:val="00CF5CE4"/>
    <w:rsid w:val="00D22F86"/>
    <w:rsid w:val="00D24B0F"/>
    <w:rsid w:val="00D266FB"/>
    <w:rsid w:val="00D34B48"/>
    <w:rsid w:val="00D3663A"/>
    <w:rsid w:val="00D63736"/>
    <w:rsid w:val="00D706A6"/>
    <w:rsid w:val="00DC24C9"/>
    <w:rsid w:val="00DD4DBB"/>
    <w:rsid w:val="00E46578"/>
    <w:rsid w:val="00E74509"/>
    <w:rsid w:val="00E846CA"/>
    <w:rsid w:val="00E91C55"/>
    <w:rsid w:val="00E945B2"/>
    <w:rsid w:val="00E947CB"/>
    <w:rsid w:val="00E96B1F"/>
    <w:rsid w:val="00EA3284"/>
    <w:rsid w:val="00EA3F72"/>
    <w:rsid w:val="00EC4630"/>
    <w:rsid w:val="00ED74DB"/>
    <w:rsid w:val="00F139CE"/>
    <w:rsid w:val="00F61540"/>
    <w:rsid w:val="00F90CEE"/>
    <w:rsid w:val="00F91D20"/>
    <w:rsid w:val="00F92899"/>
    <w:rsid w:val="00FA40CB"/>
    <w:rsid w:val="00FB3839"/>
    <w:rsid w:val="00FB5E6A"/>
    <w:rsid w:val="00FC5CD8"/>
    <w:rsid w:val="00FD7BD8"/>
    <w:rsid w:val="04030D72"/>
    <w:rsid w:val="05D84504"/>
    <w:rsid w:val="068C5D45"/>
    <w:rsid w:val="071F3426"/>
    <w:rsid w:val="07BB67DE"/>
    <w:rsid w:val="07F06F38"/>
    <w:rsid w:val="090C28DF"/>
    <w:rsid w:val="09302C34"/>
    <w:rsid w:val="0ACA5407"/>
    <w:rsid w:val="0BA54440"/>
    <w:rsid w:val="0CB02DAF"/>
    <w:rsid w:val="0CDB5ACF"/>
    <w:rsid w:val="0D815171"/>
    <w:rsid w:val="0E7A00FC"/>
    <w:rsid w:val="0EDFF153"/>
    <w:rsid w:val="0F4C38E7"/>
    <w:rsid w:val="0F94576D"/>
    <w:rsid w:val="114D5304"/>
    <w:rsid w:val="11AF4870"/>
    <w:rsid w:val="11C80677"/>
    <w:rsid w:val="11ED97EA"/>
    <w:rsid w:val="120E42D5"/>
    <w:rsid w:val="123C676E"/>
    <w:rsid w:val="138561F1"/>
    <w:rsid w:val="152621F6"/>
    <w:rsid w:val="15BD0FF9"/>
    <w:rsid w:val="15E7E853"/>
    <w:rsid w:val="175A1F81"/>
    <w:rsid w:val="17FA6DD1"/>
    <w:rsid w:val="19FF44AC"/>
    <w:rsid w:val="1AACA469"/>
    <w:rsid w:val="1AB033E3"/>
    <w:rsid w:val="1DFBA7B0"/>
    <w:rsid w:val="1E850992"/>
    <w:rsid w:val="1F7B30CF"/>
    <w:rsid w:val="1F8B5D9A"/>
    <w:rsid w:val="1FF8A437"/>
    <w:rsid w:val="22812CEF"/>
    <w:rsid w:val="23093B39"/>
    <w:rsid w:val="232802D3"/>
    <w:rsid w:val="23BFB58E"/>
    <w:rsid w:val="24EA3651"/>
    <w:rsid w:val="25393289"/>
    <w:rsid w:val="25FD3D53"/>
    <w:rsid w:val="260E2C1D"/>
    <w:rsid w:val="27BFD45C"/>
    <w:rsid w:val="27F7B107"/>
    <w:rsid w:val="281177B6"/>
    <w:rsid w:val="287FF73A"/>
    <w:rsid w:val="29C05473"/>
    <w:rsid w:val="29FE970A"/>
    <w:rsid w:val="2AFF2BE9"/>
    <w:rsid w:val="2B397896"/>
    <w:rsid w:val="2C2B359D"/>
    <w:rsid w:val="2C5F8E17"/>
    <w:rsid w:val="2CF1B9D5"/>
    <w:rsid w:val="2D066F0A"/>
    <w:rsid w:val="2DBF9097"/>
    <w:rsid w:val="2DF66B4C"/>
    <w:rsid w:val="2E6F9D3F"/>
    <w:rsid w:val="2F5B054C"/>
    <w:rsid w:val="2FA91A4A"/>
    <w:rsid w:val="2FBF3EF5"/>
    <w:rsid w:val="30DC1B63"/>
    <w:rsid w:val="30E873E3"/>
    <w:rsid w:val="31CE1D46"/>
    <w:rsid w:val="31FF6C2F"/>
    <w:rsid w:val="32A0771A"/>
    <w:rsid w:val="32D304BF"/>
    <w:rsid w:val="32F70138"/>
    <w:rsid w:val="339DE48F"/>
    <w:rsid w:val="33D75650"/>
    <w:rsid w:val="34CF104E"/>
    <w:rsid w:val="34D058DE"/>
    <w:rsid w:val="35BC534C"/>
    <w:rsid w:val="36E27742"/>
    <w:rsid w:val="37397186"/>
    <w:rsid w:val="374A6A5A"/>
    <w:rsid w:val="37734B24"/>
    <w:rsid w:val="37FF3CC4"/>
    <w:rsid w:val="37FFF308"/>
    <w:rsid w:val="38512630"/>
    <w:rsid w:val="39294C83"/>
    <w:rsid w:val="3B3834E1"/>
    <w:rsid w:val="3B779509"/>
    <w:rsid w:val="3BAF529E"/>
    <w:rsid w:val="3BD97B1E"/>
    <w:rsid w:val="3BFB9B8D"/>
    <w:rsid w:val="3BFF27DC"/>
    <w:rsid w:val="3CB04B3A"/>
    <w:rsid w:val="3CDEE83F"/>
    <w:rsid w:val="3D401FC6"/>
    <w:rsid w:val="3D6D463E"/>
    <w:rsid w:val="3D8F040F"/>
    <w:rsid w:val="3DB68C5C"/>
    <w:rsid w:val="3DF7A7C9"/>
    <w:rsid w:val="3DFA55C9"/>
    <w:rsid w:val="3DFE00B9"/>
    <w:rsid w:val="3F2F3868"/>
    <w:rsid w:val="3FB45665"/>
    <w:rsid w:val="3FBB239E"/>
    <w:rsid w:val="3FDE2C9F"/>
    <w:rsid w:val="3FFC8C0E"/>
    <w:rsid w:val="3FFF5DBA"/>
    <w:rsid w:val="402F7711"/>
    <w:rsid w:val="409F41D0"/>
    <w:rsid w:val="4211283C"/>
    <w:rsid w:val="42466EEC"/>
    <w:rsid w:val="42CA7DAB"/>
    <w:rsid w:val="43654CB3"/>
    <w:rsid w:val="43F76B08"/>
    <w:rsid w:val="44103E5D"/>
    <w:rsid w:val="449F47B6"/>
    <w:rsid w:val="46F31E42"/>
    <w:rsid w:val="4BAD7FC9"/>
    <w:rsid w:val="4C211C2E"/>
    <w:rsid w:val="4C3C28EB"/>
    <w:rsid w:val="4CD15729"/>
    <w:rsid w:val="4D3A05B5"/>
    <w:rsid w:val="4E0F6F0F"/>
    <w:rsid w:val="4E1E7219"/>
    <w:rsid w:val="4E86201E"/>
    <w:rsid w:val="4EAB4357"/>
    <w:rsid w:val="4EEF6619"/>
    <w:rsid w:val="4F0F8B65"/>
    <w:rsid w:val="4FA7A920"/>
    <w:rsid w:val="4FD277EE"/>
    <w:rsid w:val="4FDE2897"/>
    <w:rsid w:val="503F8C6D"/>
    <w:rsid w:val="50621752"/>
    <w:rsid w:val="506602AF"/>
    <w:rsid w:val="50FB0FB8"/>
    <w:rsid w:val="51136310"/>
    <w:rsid w:val="5170271A"/>
    <w:rsid w:val="520C30A1"/>
    <w:rsid w:val="53283CB0"/>
    <w:rsid w:val="53CBEFC4"/>
    <w:rsid w:val="540E62AE"/>
    <w:rsid w:val="556E6F74"/>
    <w:rsid w:val="559D089E"/>
    <w:rsid w:val="55E7BF5C"/>
    <w:rsid w:val="56560E3D"/>
    <w:rsid w:val="567B0F7A"/>
    <w:rsid w:val="56C1680E"/>
    <w:rsid w:val="56EC7C86"/>
    <w:rsid w:val="57BE6122"/>
    <w:rsid w:val="57BFDFFE"/>
    <w:rsid w:val="57FB3A87"/>
    <w:rsid w:val="58FF4ADA"/>
    <w:rsid w:val="59433075"/>
    <w:rsid w:val="59CDCC7C"/>
    <w:rsid w:val="59FB95E9"/>
    <w:rsid w:val="5A562A4D"/>
    <w:rsid w:val="5B36B421"/>
    <w:rsid w:val="5B55182B"/>
    <w:rsid w:val="5B6F8300"/>
    <w:rsid w:val="5B7F7F8E"/>
    <w:rsid w:val="5BFCCF0C"/>
    <w:rsid w:val="5BFD174F"/>
    <w:rsid w:val="5C217E2B"/>
    <w:rsid w:val="5CEC7A58"/>
    <w:rsid w:val="5D74BAB3"/>
    <w:rsid w:val="5D77BA88"/>
    <w:rsid w:val="5D7FA4F8"/>
    <w:rsid w:val="5DF7DBFA"/>
    <w:rsid w:val="5DFFCAD0"/>
    <w:rsid w:val="5E36C10A"/>
    <w:rsid w:val="5EBD0D33"/>
    <w:rsid w:val="5ED6C96E"/>
    <w:rsid w:val="5EEF339B"/>
    <w:rsid w:val="5EFF65EE"/>
    <w:rsid w:val="5F5F4928"/>
    <w:rsid w:val="5FBAB8C4"/>
    <w:rsid w:val="5FD22AC5"/>
    <w:rsid w:val="5FD7E5A8"/>
    <w:rsid w:val="5FDF4B3C"/>
    <w:rsid w:val="5FE97D2A"/>
    <w:rsid w:val="5FFDFEEB"/>
    <w:rsid w:val="5FFFD39A"/>
    <w:rsid w:val="600A3CCC"/>
    <w:rsid w:val="615B3327"/>
    <w:rsid w:val="61BBB95C"/>
    <w:rsid w:val="61FB4244"/>
    <w:rsid w:val="62206ADF"/>
    <w:rsid w:val="639073E0"/>
    <w:rsid w:val="63E87CB7"/>
    <w:rsid w:val="65443F82"/>
    <w:rsid w:val="66F40E91"/>
    <w:rsid w:val="673E9BD0"/>
    <w:rsid w:val="679A139F"/>
    <w:rsid w:val="697BF0CA"/>
    <w:rsid w:val="69BD23F4"/>
    <w:rsid w:val="69FF1AE7"/>
    <w:rsid w:val="6A9D339A"/>
    <w:rsid w:val="6AF65321"/>
    <w:rsid w:val="6AF7AAC3"/>
    <w:rsid w:val="6B97A3AF"/>
    <w:rsid w:val="6BDA8F07"/>
    <w:rsid w:val="6BF453B7"/>
    <w:rsid w:val="6BFFB24C"/>
    <w:rsid w:val="6C626B47"/>
    <w:rsid w:val="6D7F82C3"/>
    <w:rsid w:val="6DBFA113"/>
    <w:rsid w:val="6DF49CCC"/>
    <w:rsid w:val="6DF94CBF"/>
    <w:rsid w:val="6DFE537C"/>
    <w:rsid w:val="6DFF4328"/>
    <w:rsid w:val="6E5B49FB"/>
    <w:rsid w:val="6ECF06A2"/>
    <w:rsid w:val="6F379D07"/>
    <w:rsid w:val="6F7F61B3"/>
    <w:rsid w:val="6FAFBD9C"/>
    <w:rsid w:val="6FB73ED6"/>
    <w:rsid w:val="6FE1CEF1"/>
    <w:rsid w:val="6FEDA400"/>
    <w:rsid w:val="6FFC65F6"/>
    <w:rsid w:val="6FFD1F32"/>
    <w:rsid w:val="6FFEFEE0"/>
    <w:rsid w:val="6FFF4616"/>
    <w:rsid w:val="6FFF7351"/>
    <w:rsid w:val="712308FB"/>
    <w:rsid w:val="71476A7C"/>
    <w:rsid w:val="71BA55CC"/>
    <w:rsid w:val="71ED3D66"/>
    <w:rsid w:val="72D743CC"/>
    <w:rsid w:val="72DF6C03"/>
    <w:rsid w:val="73B58F69"/>
    <w:rsid w:val="73BF39CA"/>
    <w:rsid w:val="73C572EE"/>
    <w:rsid w:val="73DB0177"/>
    <w:rsid w:val="73E5BDB6"/>
    <w:rsid w:val="74BD2CAE"/>
    <w:rsid w:val="74FCC7EC"/>
    <w:rsid w:val="759C5344"/>
    <w:rsid w:val="75F6E2C2"/>
    <w:rsid w:val="7607285F"/>
    <w:rsid w:val="766A2C65"/>
    <w:rsid w:val="767FC051"/>
    <w:rsid w:val="76D23EF2"/>
    <w:rsid w:val="76D30B92"/>
    <w:rsid w:val="773B1661"/>
    <w:rsid w:val="775DE9E2"/>
    <w:rsid w:val="777E3686"/>
    <w:rsid w:val="77BF6AEC"/>
    <w:rsid w:val="77D770FE"/>
    <w:rsid w:val="77F7A1E4"/>
    <w:rsid w:val="77FDB841"/>
    <w:rsid w:val="77FF4044"/>
    <w:rsid w:val="78433570"/>
    <w:rsid w:val="789712C5"/>
    <w:rsid w:val="78B826CF"/>
    <w:rsid w:val="797B4C7F"/>
    <w:rsid w:val="79CAC4C2"/>
    <w:rsid w:val="79FD6A32"/>
    <w:rsid w:val="7A287E87"/>
    <w:rsid w:val="7AAEB5FB"/>
    <w:rsid w:val="7AFB1A65"/>
    <w:rsid w:val="7AFF5A40"/>
    <w:rsid w:val="7B5F7B52"/>
    <w:rsid w:val="7BBA64FE"/>
    <w:rsid w:val="7BCF2603"/>
    <w:rsid w:val="7BF3E04E"/>
    <w:rsid w:val="7BFDC5D3"/>
    <w:rsid w:val="7BFF75A1"/>
    <w:rsid w:val="7CBB18E8"/>
    <w:rsid w:val="7CFB8C14"/>
    <w:rsid w:val="7D7FA4CE"/>
    <w:rsid w:val="7D7FEE46"/>
    <w:rsid w:val="7D997A26"/>
    <w:rsid w:val="7DD173E7"/>
    <w:rsid w:val="7DD72A19"/>
    <w:rsid w:val="7DD7EBDB"/>
    <w:rsid w:val="7DFBC2E8"/>
    <w:rsid w:val="7DFD0CCA"/>
    <w:rsid w:val="7DFF3678"/>
    <w:rsid w:val="7E37B055"/>
    <w:rsid w:val="7E5156FC"/>
    <w:rsid w:val="7E7F1962"/>
    <w:rsid w:val="7E9844A9"/>
    <w:rsid w:val="7EB74E79"/>
    <w:rsid w:val="7EB7898F"/>
    <w:rsid w:val="7EBA9F5B"/>
    <w:rsid w:val="7EC826FD"/>
    <w:rsid w:val="7ED93E46"/>
    <w:rsid w:val="7EEDDA6D"/>
    <w:rsid w:val="7EEE8AA8"/>
    <w:rsid w:val="7EF62BD1"/>
    <w:rsid w:val="7F5BDFA7"/>
    <w:rsid w:val="7F5F9AFE"/>
    <w:rsid w:val="7F61D5B5"/>
    <w:rsid w:val="7F6F19D9"/>
    <w:rsid w:val="7F6FC063"/>
    <w:rsid w:val="7F7748CA"/>
    <w:rsid w:val="7F77B6E9"/>
    <w:rsid w:val="7F7B9BBB"/>
    <w:rsid w:val="7F7C381E"/>
    <w:rsid w:val="7F7EDC03"/>
    <w:rsid w:val="7F81287E"/>
    <w:rsid w:val="7F88E159"/>
    <w:rsid w:val="7FB35547"/>
    <w:rsid w:val="7FB6C87E"/>
    <w:rsid w:val="7FBB8CB2"/>
    <w:rsid w:val="7FCB5C04"/>
    <w:rsid w:val="7FD1AAB9"/>
    <w:rsid w:val="7FDE80E9"/>
    <w:rsid w:val="7FE61E45"/>
    <w:rsid w:val="7FF78AB8"/>
    <w:rsid w:val="7FF7B3CD"/>
    <w:rsid w:val="7FFA6224"/>
    <w:rsid w:val="7FFBDC6A"/>
    <w:rsid w:val="7FFD32A1"/>
    <w:rsid w:val="7FFD9F67"/>
    <w:rsid w:val="7FFE1B6B"/>
    <w:rsid w:val="7FFF3980"/>
    <w:rsid w:val="7FFF3DA3"/>
    <w:rsid w:val="7FFF8989"/>
    <w:rsid w:val="7FFFA2EA"/>
    <w:rsid w:val="7FFFC5B1"/>
    <w:rsid w:val="7FFFD74E"/>
    <w:rsid w:val="8BDE5D88"/>
    <w:rsid w:val="8C5F54B1"/>
    <w:rsid w:val="8FBE0722"/>
    <w:rsid w:val="8FEF081F"/>
    <w:rsid w:val="92E53F6C"/>
    <w:rsid w:val="93FD89A5"/>
    <w:rsid w:val="95F583EF"/>
    <w:rsid w:val="97EAB9A9"/>
    <w:rsid w:val="996BEA02"/>
    <w:rsid w:val="9BFF796B"/>
    <w:rsid w:val="9D4B6285"/>
    <w:rsid w:val="9DFB541F"/>
    <w:rsid w:val="9FBB3CF0"/>
    <w:rsid w:val="9FFBD384"/>
    <w:rsid w:val="A1EF9716"/>
    <w:rsid w:val="A67D666C"/>
    <w:rsid w:val="A73967E7"/>
    <w:rsid w:val="A7640F70"/>
    <w:rsid w:val="AAF77F52"/>
    <w:rsid w:val="AB7D3C0C"/>
    <w:rsid w:val="ADF41A9C"/>
    <w:rsid w:val="AE7F3D3D"/>
    <w:rsid w:val="AFAD6091"/>
    <w:rsid w:val="AFDD66C3"/>
    <w:rsid w:val="AFFD8704"/>
    <w:rsid w:val="B3F7BBAF"/>
    <w:rsid w:val="B4DCC71E"/>
    <w:rsid w:val="B6BEE20E"/>
    <w:rsid w:val="B7FE2D3A"/>
    <w:rsid w:val="B8F507CF"/>
    <w:rsid w:val="BB11DD81"/>
    <w:rsid w:val="BB692BDC"/>
    <w:rsid w:val="BB7FB95A"/>
    <w:rsid w:val="BBF7B25B"/>
    <w:rsid w:val="BC37E949"/>
    <w:rsid w:val="BCBD6F9A"/>
    <w:rsid w:val="BCC28848"/>
    <w:rsid w:val="BCF58FB7"/>
    <w:rsid w:val="BD4FAC70"/>
    <w:rsid w:val="BDF25524"/>
    <w:rsid w:val="BDF78D52"/>
    <w:rsid w:val="BE375CAD"/>
    <w:rsid w:val="BF8B5A31"/>
    <w:rsid w:val="BFAE9EA4"/>
    <w:rsid w:val="BFB51404"/>
    <w:rsid w:val="BFBD0D22"/>
    <w:rsid w:val="BFBF8E40"/>
    <w:rsid w:val="BFE72660"/>
    <w:rsid w:val="BFF83439"/>
    <w:rsid w:val="C5BF9B4C"/>
    <w:rsid w:val="C75E5B3A"/>
    <w:rsid w:val="C7AF4E3D"/>
    <w:rsid w:val="C7BFD2C7"/>
    <w:rsid w:val="C7E51B4B"/>
    <w:rsid w:val="C7F7FF79"/>
    <w:rsid w:val="C7FDD582"/>
    <w:rsid w:val="C7FF05A7"/>
    <w:rsid w:val="C97BE275"/>
    <w:rsid w:val="CBEF299D"/>
    <w:rsid w:val="CBFFA372"/>
    <w:rsid w:val="CDE72FDA"/>
    <w:rsid w:val="CF5FA840"/>
    <w:rsid w:val="CF6FFBD1"/>
    <w:rsid w:val="CF8FE3C6"/>
    <w:rsid w:val="CFD7D60C"/>
    <w:rsid w:val="D0777F20"/>
    <w:rsid w:val="D1F762FA"/>
    <w:rsid w:val="D1FACF6E"/>
    <w:rsid w:val="D37DD242"/>
    <w:rsid w:val="D38F23B7"/>
    <w:rsid w:val="D3DF533E"/>
    <w:rsid w:val="D5EF8F57"/>
    <w:rsid w:val="D7DF8FE9"/>
    <w:rsid w:val="D7EEA5FA"/>
    <w:rsid w:val="D7EF92D6"/>
    <w:rsid w:val="D7FF489C"/>
    <w:rsid w:val="DA46A73D"/>
    <w:rsid w:val="DADD89AC"/>
    <w:rsid w:val="DAEB6859"/>
    <w:rsid w:val="DBAFE524"/>
    <w:rsid w:val="DBD68FA8"/>
    <w:rsid w:val="DBFB7410"/>
    <w:rsid w:val="DBFE2295"/>
    <w:rsid w:val="DBFF7453"/>
    <w:rsid w:val="DC5BEDEC"/>
    <w:rsid w:val="DD78135E"/>
    <w:rsid w:val="DE36A6F7"/>
    <w:rsid w:val="DEDEF4C6"/>
    <w:rsid w:val="DEEFE412"/>
    <w:rsid w:val="DEFCDDD4"/>
    <w:rsid w:val="DF5BB6F5"/>
    <w:rsid w:val="DF6F05E7"/>
    <w:rsid w:val="DF7E4A0F"/>
    <w:rsid w:val="DF7F8D8C"/>
    <w:rsid w:val="DFB6C42D"/>
    <w:rsid w:val="DFB7166C"/>
    <w:rsid w:val="DFBD59A8"/>
    <w:rsid w:val="DFFF37FA"/>
    <w:rsid w:val="E37FDFBC"/>
    <w:rsid w:val="E3F989D4"/>
    <w:rsid w:val="E5FB4AE1"/>
    <w:rsid w:val="E79B584A"/>
    <w:rsid w:val="E7BD1A53"/>
    <w:rsid w:val="E7D19E10"/>
    <w:rsid w:val="E8E73242"/>
    <w:rsid w:val="E97ABF7B"/>
    <w:rsid w:val="EADF326C"/>
    <w:rsid w:val="EB7F3DEA"/>
    <w:rsid w:val="EBFFD7DF"/>
    <w:rsid w:val="EC3F39D1"/>
    <w:rsid w:val="ECB34465"/>
    <w:rsid w:val="ECB7F38F"/>
    <w:rsid w:val="ECF116E6"/>
    <w:rsid w:val="EDDF05F0"/>
    <w:rsid w:val="EDF51562"/>
    <w:rsid w:val="EEDDCFE6"/>
    <w:rsid w:val="EEFB580F"/>
    <w:rsid w:val="EEFDD34E"/>
    <w:rsid w:val="EF0F6F57"/>
    <w:rsid w:val="EF3F1D48"/>
    <w:rsid w:val="EF6FCCD8"/>
    <w:rsid w:val="EF77F5E8"/>
    <w:rsid w:val="EFB35E9C"/>
    <w:rsid w:val="EFD9D47E"/>
    <w:rsid w:val="EFF6B93A"/>
    <w:rsid w:val="F28EEBA2"/>
    <w:rsid w:val="F3BFBAE8"/>
    <w:rsid w:val="F47D8502"/>
    <w:rsid w:val="F51F7012"/>
    <w:rsid w:val="F5EF89B5"/>
    <w:rsid w:val="F5F5D98D"/>
    <w:rsid w:val="F76BF94A"/>
    <w:rsid w:val="F79F1573"/>
    <w:rsid w:val="F7ACAD66"/>
    <w:rsid w:val="F7BF8CF0"/>
    <w:rsid w:val="F7EFBAA5"/>
    <w:rsid w:val="F7F3DA8B"/>
    <w:rsid w:val="F7F6D36A"/>
    <w:rsid w:val="F7FB6CE8"/>
    <w:rsid w:val="F7FF2DB2"/>
    <w:rsid w:val="F93E32E6"/>
    <w:rsid w:val="F9DB704D"/>
    <w:rsid w:val="F9E7FE2B"/>
    <w:rsid w:val="F9F91E4B"/>
    <w:rsid w:val="FAFFB692"/>
    <w:rsid w:val="FB5FFC21"/>
    <w:rsid w:val="FB7E6346"/>
    <w:rsid w:val="FBDF0F45"/>
    <w:rsid w:val="FBDF1C8F"/>
    <w:rsid w:val="FBFFE908"/>
    <w:rsid w:val="FBFFFA8F"/>
    <w:rsid w:val="FCDF2088"/>
    <w:rsid w:val="FD190819"/>
    <w:rsid w:val="FD737DDB"/>
    <w:rsid w:val="FD75697E"/>
    <w:rsid w:val="FD7DD068"/>
    <w:rsid w:val="FD8B51D5"/>
    <w:rsid w:val="FDAF0572"/>
    <w:rsid w:val="FDB73DE5"/>
    <w:rsid w:val="FDBFDD37"/>
    <w:rsid w:val="FDCB4CE5"/>
    <w:rsid w:val="FDDE0A18"/>
    <w:rsid w:val="FDFBF4F6"/>
    <w:rsid w:val="FE3DA0A7"/>
    <w:rsid w:val="FE3E2A89"/>
    <w:rsid w:val="FE472998"/>
    <w:rsid w:val="FE56806F"/>
    <w:rsid w:val="FE79B2E0"/>
    <w:rsid w:val="FE7D8DCB"/>
    <w:rsid w:val="FE8FA511"/>
    <w:rsid w:val="FEBF4B07"/>
    <w:rsid w:val="FEDEDC06"/>
    <w:rsid w:val="FEF0B538"/>
    <w:rsid w:val="FEF4B2A0"/>
    <w:rsid w:val="FF0E2F05"/>
    <w:rsid w:val="FF7BA668"/>
    <w:rsid w:val="FF890B1E"/>
    <w:rsid w:val="FF9BEBA4"/>
    <w:rsid w:val="FFB3765D"/>
    <w:rsid w:val="FFB423EC"/>
    <w:rsid w:val="FFBB6D87"/>
    <w:rsid w:val="FFBB715A"/>
    <w:rsid w:val="FFCCD6B4"/>
    <w:rsid w:val="FFCD1731"/>
    <w:rsid w:val="FFD77F4F"/>
    <w:rsid w:val="FFD79088"/>
    <w:rsid w:val="FFDC0500"/>
    <w:rsid w:val="FFDE2501"/>
    <w:rsid w:val="FFDFC233"/>
    <w:rsid w:val="FFE7ED47"/>
    <w:rsid w:val="FFE97D18"/>
    <w:rsid w:val="FFEB1608"/>
    <w:rsid w:val="FFEC5170"/>
    <w:rsid w:val="FFF6A2BD"/>
    <w:rsid w:val="FFF9B539"/>
    <w:rsid w:val="FFFD527C"/>
    <w:rsid w:val="FFFE4B29"/>
    <w:rsid w:val="FFFF77DB"/>
    <w:rsid w:val="FFFFB7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Normal Indent"/>
    <w:basedOn w:val="1"/>
    <w:qFormat/>
    <w:uiPriority w:val="99"/>
    <w:pPr>
      <w:ind w:firstLine="420" w:firstLineChars="200"/>
    </w:pPr>
  </w:style>
  <w:style w:type="paragraph" w:styleId="4">
    <w:name w:val="Plain Text"/>
    <w:basedOn w:val="1"/>
    <w:link w:val="14"/>
    <w:qFormat/>
    <w:uiPriority w:val="99"/>
    <w:rPr>
      <w:rFonts w:ascii="宋体" w:hAnsi="Courier New" w:cs="宋体"/>
    </w:rPr>
  </w:style>
  <w:style w:type="paragraph" w:styleId="5">
    <w:name w:val="Balloon Text"/>
    <w:basedOn w:val="1"/>
    <w:link w:val="15"/>
    <w:semiHidden/>
    <w:qFormat/>
    <w:uiPriority w:val="99"/>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qFormat/>
    <w:uiPriority w:val="99"/>
    <w:pPr>
      <w:spacing w:before="100" w:beforeAutospacing="1" w:after="100" w:afterAutospacing="1"/>
      <w:jc w:val="left"/>
    </w:pPr>
    <w:rPr>
      <w:kern w:val="0"/>
      <w:sz w:val="24"/>
      <w:szCs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Hyperlink"/>
    <w:basedOn w:val="11"/>
    <w:qFormat/>
    <w:uiPriority w:val="99"/>
    <w:rPr>
      <w:color w:val="0000FF"/>
      <w:u w:val="single"/>
    </w:rPr>
  </w:style>
  <w:style w:type="character" w:customStyle="1" w:styleId="13">
    <w:name w:val="页脚 Char"/>
    <w:basedOn w:val="11"/>
    <w:link w:val="2"/>
    <w:qFormat/>
    <w:locked/>
    <w:uiPriority w:val="99"/>
    <w:rPr>
      <w:rFonts w:ascii="Calibri" w:hAnsi="Calibri" w:eastAsia="宋体" w:cs="Calibri"/>
      <w:kern w:val="2"/>
      <w:sz w:val="24"/>
      <w:szCs w:val="24"/>
    </w:rPr>
  </w:style>
  <w:style w:type="character" w:customStyle="1" w:styleId="14">
    <w:name w:val="纯文本 Char"/>
    <w:basedOn w:val="11"/>
    <w:link w:val="4"/>
    <w:semiHidden/>
    <w:qFormat/>
    <w:uiPriority w:val="99"/>
    <w:rPr>
      <w:rFonts w:ascii="宋体" w:hAnsi="Courier New" w:cs="Courier New"/>
      <w:szCs w:val="21"/>
    </w:rPr>
  </w:style>
  <w:style w:type="character" w:customStyle="1" w:styleId="15">
    <w:name w:val="批注框文本 Char"/>
    <w:basedOn w:val="11"/>
    <w:link w:val="5"/>
    <w:qFormat/>
    <w:locked/>
    <w:uiPriority w:val="99"/>
    <w:rPr>
      <w:rFonts w:ascii="Calibri" w:hAnsi="Calibri" w:eastAsia="宋体" w:cs="Calibri"/>
      <w:kern w:val="2"/>
      <w:sz w:val="18"/>
      <w:szCs w:val="18"/>
    </w:rPr>
  </w:style>
  <w:style w:type="character" w:customStyle="1" w:styleId="16">
    <w:name w:val="页眉 Char"/>
    <w:basedOn w:val="11"/>
    <w:link w:val="6"/>
    <w:qFormat/>
    <w:locked/>
    <w:uiPriority w:val="99"/>
    <w:rPr>
      <w:rFonts w:ascii="Calibri" w:hAnsi="Calibri" w:eastAsia="宋体" w:cs="Calibri"/>
      <w:kern w:val="2"/>
      <w:sz w:val="18"/>
      <w:szCs w:val="18"/>
    </w:rPr>
  </w:style>
  <w:style w:type="character" w:customStyle="1" w:styleId="17">
    <w:name w:val="HTML 预设格式 Char"/>
    <w:basedOn w:val="11"/>
    <w:link w:val="7"/>
    <w:semiHidden/>
    <w:qFormat/>
    <w:uiPriority w:val="99"/>
    <w:rPr>
      <w:rFonts w:ascii="Courier New" w:hAnsi="Courier New" w:cs="Courier New"/>
      <w:sz w:val="20"/>
      <w:szCs w:val="20"/>
    </w:rPr>
  </w:style>
  <w:style w:type="character" w:customStyle="1" w:styleId="18">
    <w:name w:val="tdfont1"/>
    <w:basedOn w:val="11"/>
    <w:qFormat/>
    <w:uiPriority w:val="99"/>
    <w:rPr>
      <w:rFonts w:ascii="宋体" w:hAnsi="宋体" w:eastAsia="宋体" w:cs="宋体"/>
      <w:color w:val="000000"/>
      <w:sz w:val="22"/>
      <w:szCs w:val="22"/>
    </w:rPr>
  </w:style>
  <w:style w:type="paragraph" w:customStyle="1" w:styleId="19">
    <w:name w:val="样式 10 磅"/>
    <w:qFormat/>
    <w:uiPriority w:val="99"/>
    <w:pPr>
      <w:widowControl w:val="0"/>
      <w:jc w:val="both"/>
    </w:pPr>
    <w:rPr>
      <w:rFonts w:ascii="Calibri" w:hAnsi="Calibri" w:eastAsia="宋体" w:cs="Calibri"/>
      <w:kern w:val="2"/>
      <w:sz w:val="21"/>
      <w:szCs w:val="21"/>
      <w:lang w:val="en-US" w:eastAsia="zh-CN" w:bidi="ar-SA"/>
    </w:rPr>
  </w:style>
  <w:style w:type="paragraph" w:styleId="20">
    <w:name w:val="List Paragraph"/>
    <w:basedOn w:val="1"/>
    <w:qFormat/>
    <w:uiPriority w:val="99"/>
    <w:pPr>
      <w:ind w:firstLine="420" w:firstLineChars="200"/>
    </w:pPr>
  </w:style>
  <w:style w:type="character" w:customStyle="1" w:styleId="21">
    <w:name w:val="font11"/>
    <w:basedOn w:val="11"/>
    <w:qFormat/>
    <w:uiPriority w:val="99"/>
    <w:rPr>
      <w:rFonts w:ascii="仿宋_GB2312" w:eastAsia="仿宋_GB2312" w:cs="仿宋_GB2312"/>
      <w:b/>
      <w:bCs/>
      <w:color w:val="000000"/>
      <w:sz w:val="21"/>
      <w:szCs w:val="21"/>
      <w:u w:val="none"/>
    </w:rPr>
  </w:style>
  <w:style w:type="character" w:customStyle="1" w:styleId="22">
    <w:name w:val="font51"/>
    <w:basedOn w:val="11"/>
    <w:qFormat/>
    <w:uiPriority w:val="99"/>
    <w:rPr>
      <w:rFonts w:ascii="Times New Roman" w:hAnsi="Times New Roman" w:cs="Times New Roman"/>
      <w:b/>
      <w:bCs/>
      <w:color w:val="000000"/>
      <w:sz w:val="21"/>
      <w:szCs w:val="21"/>
      <w:u w:val="none"/>
    </w:rPr>
  </w:style>
  <w:style w:type="table" w:customStyle="1" w:styleId="23">
    <w:name w:val="Table Normal1"/>
    <w:semiHidden/>
    <w:qFormat/>
    <w:uiPriority w:val="99"/>
    <w:tblPr>
      <w:tblCellMar>
        <w:top w:w="0" w:type="dxa"/>
        <w:left w:w="0" w:type="dxa"/>
        <w:bottom w:w="0" w:type="dxa"/>
        <w:right w:w="0" w:type="dxa"/>
      </w:tblCellMar>
    </w:tblPr>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font41"/>
    <w:basedOn w:val="11"/>
    <w:qFormat/>
    <w:uiPriority w:val="0"/>
    <w:rPr>
      <w:rFonts w:hint="default" w:ascii="仿宋_GB2312" w:eastAsia="仿宋_GB2312" w:cs="仿宋_GB2312"/>
      <w:b/>
      <w:bCs/>
      <w:color w:val="000000"/>
      <w:sz w:val="21"/>
      <w:szCs w:val="21"/>
      <w:u w:val="none"/>
    </w:rPr>
  </w:style>
  <w:style w:type="character" w:customStyle="1" w:styleId="26">
    <w:name w:val="font31"/>
    <w:basedOn w:val="11"/>
    <w:qFormat/>
    <w:uiPriority w:val="0"/>
    <w:rPr>
      <w:rFonts w:ascii="仿宋_GB2312" w:eastAsia="仿宋_GB2312" w:cs="仿宋_GB2312"/>
      <w:b/>
      <w:bCs/>
      <w:color w:val="000000"/>
      <w:sz w:val="21"/>
      <w:szCs w:val="21"/>
      <w:u w:val="none"/>
    </w:rPr>
  </w:style>
  <w:style w:type="character" w:customStyle="1" w:styleId="27">
    <w:name w:val="font21"/>
    <w:basedOn w:val="11"/>
    <w:qFormat/>
    <w:uiPriority w:val="0"/>
    <w:rPr>
      <w:rFonts w:hint="default" w:ascii="Times New Roman" w:hAnsi="Times New Roman" w:cs="Times New Roman"/>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18231</Words>
  <Characters>18785</Characters>
  <Lines>7</Lines>
  <Paragraphs>2</Paragraphs>
  <TotalTime>2</TotalTime>
  <ScaleCrop>false</ScaleCrop>
  <LinksUpToDate>false</LinksUpToDate>
  <CharactersWithSpaces>22586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2023-02-06T01:58:00Z</dcterms:created>
  <dc:creator>Administrator</dc:creator>
  <cp:lastModifiedBy>Administrator</cp:lastModifiedBy>
  <cp:lastPrinted>2023-04-17T03:19:00Z</cp:lastPrinted>
  <dcterms:modified xsi:type="dcterms:W3CDTF">2023-04-18T08:27:52Z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801478C5CB0049CEBB817A58D4D5F638_13</vt:lpwstr>
  </property>
</Properties>
</file>