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仿宋_GB2312" w:eastAsia="黑体" w:cs="仿宋_GB2312"/>
          <w:lang w:val="en"/>
        </w:rPr>
      </w:pPr>
      <w:r>
        <w:rPr>
          <w:rFonts w:hint="eastAsia" w:ascii="黑体" w:hAnsi="仿宋_GB2312" w:eastAsia="黑体" w:cs="仿宋_GB2312"/>
          <w:lang w:val="en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adjustRightInd w:val="0"/>
        <w:snapToGrid w:val="0"/>
        <w:spacing w:after="0" w:line="500" w:lineRule="exact"/>
        <w:ind w:firstLine="0" w:firstLineChars="0"/>
        <w:jc w:val="center"/>
        <w:rPr>
          <w:rFonts w:hint="eastAsia" w:ascii="仿宋_GB2312" w:hAnsi="仿宋_GB2312" w:eastAsia="方正小标宋简体" w:cs="仿宋_GB2312"/>
          <w:color w:val="000000"/>
          <w:kern w:val="0"/>
          <w:sz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</w:t>
      </w:r>
      <w:r>
        <w:rPr>
          <w:rFonts w:hint="eastAsia" w:ascii="仿宋_GB2312" w:hAnsi="仿宋_GB2312" w:eastAsia="方正小标宋简体" w:cs="仿宋_GB2312"/>
          <w:color w:val="000000"/>
          <w:kern w:val="0"/>
          <w:sz w:val="44"/>
          <w:shd w:val="clear" w:color="auto" w:fill="FFFFFF"/>
          <w:lang w:bidi="ar"/>
        </w:rPr>
        <w:t>全国美术馆馆藏精品展出季活动</w:t>
      </w:r>
    </w:p>
    <w:p>
      <w:pPr>
        <w:pStyle w:val="3"/>
        <w:adjustRightInd w:val="0"/>
        <w:snapToGrid w:val="0"/>
        <w:spacing w:after="0" w:line="500" w:lineRule="exact"/>
        <w:ind w:firstLine="0" w:firstLineChars="0"/>
        <w:jc w:val="center"/>
        <w:rPr>
          <w:rFonts w:hint="eastAsia" w:ascii="仿宋_GB2312" w:hAnsi="仿宋_GB2312" w:eastAsia="方正小标宋简体" w:cs="仿宋_GB2312"/>
          <w:color w:val="000000"/>
          <w:kern w:val="0"/>
          <w:sz w:val="44"/>
          <w:shd w:val="clear" w:color="auto" w:fill="FFFFFF"/>
          <w:lang w:bidi="ar"/>
        </w:rPr>
      </w:pPr>
      <w:r>
        <w:rPr>
          <w:rFonts w:hint="eastAsia" w:ascii="仿宋_GB2312" w:hAnsi="仿宋_GB2312" w:eastAsia="方正小标宋简体" w:cs="仿宋_GB2312"/>
          <w:color w:val="000000"/>
          <w:kern w:val="0"/>
          <w:sz w:val="44"/>
          <w:shd w:val="clear" w:color="auto" w:fill="FFFFFF"/>
          <w:lang w:bidi="ar"/>
        </w:rPr>
        <w:t>优秀项目名单</w:t>
      </w:r>
      <w:bookmarkStart w:id="0" w:name="_GoBack"/>
      <w:bookmarkEnd w:id="0"/>
    </w:p>
    <w:p>
      <w:pPr>
        <w:pStyle w:val="2"/>
        <w:spacing w:after="0" w:line="500" w:lineRule="exact"/>
        <w:rPr>
          <w:color w:val="000000"/>
        </w:rPr>
      </w:pPr>
    </w:p>
    <w:tbl>
      <w:tblPr>
        <w:tblStyle w:val="5"/>
        <w:tblpPr w:leftFromText="181" w:rightFromText="181" w:vertAnchor="text" w:horzAnchor="page" w:tblpXSpec="center" w:tblpY="63"/>
        <w:tblOverlap w:val="never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520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展览名称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中国美术馆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墨韵文脉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八大山人、石涛与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/>
                <w:color w:val="000000"/>
                <w:sz w:val="24"/>
                <w:szCs w:val="24"/>
              </w:rPr>
              <w:t>世纪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以来中国写意艺术展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广东美术馆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一个人与一个时代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潘鹤与新中国雕塑研究展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湖北美术馆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大江南北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湖北美术馆馆藏“大桥”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及相关主题艺术作品展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中央美术学院美术馆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何处寻行迹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馆藏古代绘画中的人与自然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浙江美术馆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为什么是速写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典藏速写艺术研究展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中国美术学院美术馆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气之沛然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秦大虎艺术文献展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程十发美术馆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因心造境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上海中国画院</w:t>
            </w:r>
            <w:r>
              <w:rPr>
                <w:rFonts w:ascii="仿宋_GB2312"/>
                <w:color w:val="000000"/>
                <w:sz w:val="24"/>
                <w:szCs w:val="24"/>
              </w:rPr>
              <w:t>院藏明清人物画研究展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安徽省美术馆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春风化雨润无声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——</w:t>
            </w:r>
            <w:r>
              <w:rPr>
                <w:rFonts w:ascii="仿宋_GB2312"/>
                <w:color w:val="000000"/>
                <w:sz w:val="24"/>
                <w:szCs w:val="24"/>
              </w:rPr>
              <w:t>安徽省现代美术教育开拓者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郑震艺术特展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福建省美术馆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问漆——福建省美术馆馆藏漆艺术作品展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948" w:type="dxa"/>
            <w:noWrap w:val="0"/>
            <w:vAlign w:val="center"/>
          </w:tcPr>
          <w:p>
            <w:pPr>
              <w:tabs>
                <w:tab w:val="left" w:pos="420"/>
              </w:tabs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深圳美术馆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深圳美术馆新馆开馆展系列：深圳美术馆</w:t>
            </w:r>
          </w:p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馆藏精品及文献特展</w:t>
            </w:r>
          </w:p>
        </w:tc>
      </w:tr>
    </w:tbl>
    <w:p>
      <w:pPr>
        <w:ind w:firstLine="720" w:firstLineChars="225"/>
        <w:rPr>
          <w:rFonts w:hint="eastAsia" w:ascii="仿宋_GB2312" w:hAnsi="仿宋_GB2312" w:cs="仿宋_GB2312"/>
          <w:color w:val="000000"/>
          <w:kern w:val="0"/>
          <w:shd w:val="clear" w:color="auto" w:fill="FFFFFF"/>
          <w:lang w:bidi="ar"/>
        </w:rPr>
      </w:pPr>
    </w:p>
    <w:p>
      <w:pPr>
        <w:snapToGrid w:val="0"/>
        <w:spacing w:line="100" w:lineRule="exact"/>
        <w:ind w:right="1259"/>
        <w:rPr>
          <w:rFonts w:hint="eastAsia" w:ascii="仿宋_GB2312"/>
          <w:color w:val="000000"/>
          <w:sz w:val="28"/>
          <w:szCs w:val="28"/>
        </w:rPr>
      </w:pPr>
    </w:p>
    <w:p>
      <w:pPr>
        <w:snapToGrid w:val="0"/>
        <w:spacing w:line="100" w:lineRule="exact"/>
        <w:ind w:right="1259"/>
        <w:rPr>
          <w:rFonts w:hint="eastAsia" w:ascii="仿宋_GB2312"/>
          <w:color w:val="000000"/>
          <w:sz w:val="28"/>
          <w:szCs w:val="28"/>
        </w:rPr>
      </w:pPr>
    </w:p>
    <w:p>
      <w:pPr>
        <w:snapToGrid w:val="0"/>
        <w:spacing w:line="100" w:lineRule="exact"/>
        <w:ind w:right="1259"/>
        <w:rPr>
          <w:rFonts w:hint="eastAsia" w:ascii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6A045C6B"/>
    <w:rsid w:val="6A045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2024-02-18T07:48:00Z</dcterms:created>
  <dc:creator>赖。</dc:creator>
  <cp:lastModifiedBy>赖。</cp:lastModifiedBy>
  <dcterms:modified xsi:type="dcterms:W3CDTF">2024-02-18T07:48:29Z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F26B8ECCE5AA4BBBB6E6F17C12C274BD_11</vt:lpwstr>
  </property>
</Properties>
</file>