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A0" w:rsidRPr="00D226A1" w:rsidRDefault="00CC33C3">
      <w:pPr>
        <w:pStyle w:val="a3"/>
        <w:widowControl/>
        <w:shd w:val="clear" w:color="auto" w:fill="FFFFFF"/>
        <w:spacing w:beforeAutospacing="0" w:afterAutospacing="0"/>
        <w:jc w:val="center"/>
        <w:rPr>
          <w:rFonts w:ascii="方正小标宋简体" w:eastAsia="方正小标宋简体" w:hAnsi="宋体" w:cs="宋体" w:hint="eastAsia"/>
          <w:sz w:val="36"/>
          <w:szCs w:val="44"/>
        </w:rPr>
      </w:pPr>
      <w:r w:rsidRPr="00D226A1">
        <w:rPr>
          <w:rFonts w:ascii="方正小标宋简体" w:eastAsia="方正小标宋简体" w:hAnsi="宋体" w:cs="宋体" w:hint="eastAsia"/>
          <w:b/>
          <w:sz w:val="36"/>
          <w:szCs w:val="44"/>
          <w:shd w:val="clear" w:color="auto" w:fill="FFFFFF"/>
        </w:rPr>
        <w:t>赣县区林业局</w:t>
      </w:r>
      <w:r w:rsidR="000651FA" w:rsidRPr="00D226A1">
        <w:rPr>
          <w:rFonts w:ascii="方正小标宋简体" w:eastAsia="方正小标宋简体" w:hAnsi="宋体" w:cs="宋体" w:hint="eastAsia"/>
          <w:b/>
          <w:sz w:val="36"/>
          <w:szCs w:val="44"/>
          <w:shd w:val="clear" w:color="auto" w:fill="FFFFFF"/>
        </w:rPr>
        <w:t>2020</w:t>
      </w:r>
      <w:r w:rsidR="000651FA" w:rsidRPr="00D226A1">
        <w:rPr>
          <w:rFonts w:ascii="方正小标宋简体" w:eastAsia="方正小标宋简体" w:hAnsi="宋体" w:cs="宋体" w:hint="eastAsia"/>
          <w:b/>
          <w:sz w:val="36"/>
          <w:szCs w:val="44"/>
          <w:shd w:val="clear" w:color="auto" w:fill="FFFFFF"/>
        </w:rPr>
        <w:t>年</w:t>
      </w:r>
      <w:r w:rsidR="000651FA" w:rsidRPr="00D226A1">
        <w:rPr>
          <w:rFonts w:ascii="方正小标宋简体" w:eastAsia="方正小标宋简体" w:hAnsi="宋体" w:cs="宋体" w:hint="eastAsia"/>
          <w:b/>
          <w:sz w:val="36"/>
          <w:szCs w:val="44"/>
          <w:shd w:val="clear" w:color="auto" w:fill="FFFFFF"/>
        </w:rPr>
        <w:t>政府信息公开工作年度报告</w:t>
      </w:r>
    </w:p>
    <w:p w:rsidR="001C7DA0" w:rsidRPr="00D226A1" w:rsidRDefault="001C7DA0" w:rsidP="007A2AA8">
      <w:pPr>
        <w:pStyle w:val="a3"/>
        <w:widowControl/>
        <w:shd w:val="clear" w:color="auto" w:fill="FFFFFF"/>
        <w:spacing w:beforeAutospacing="0" w:afterAutospacing="0" w:line="560" w:lineRule="exact"/>
        <w:ind w:firstLine="420"/>
        <w:jc w:val="both"/>
        <w:rPr>
          <w:rFonts w:ascii="宋体" w:eastAsia="宋体" w:hAnsi="宋体" w:cs="宋体"/>
          <w:sz w:val="32"/>
          <w:szCs w:val="32"/>
        </w:rPr>
      </w:pPr>
    </w:p>
    <w:p w:rsidR="001C7DA0" w:rsidRPr="00D226A1" w:rsidRDefault="000651FA" w:rsidP="007A2AA8">
      <w:pPr>
        <w:pStyle w:val="a3"/>
        <w:widowControl/>
        <w:shd w:val="clear" w:color="auto" w:fill="FFFFFF"/>
        <w:spacing w:beforeAutospacing="0" w:afterAutospacing="0" w:line="560" w:lineRule="exact"/>
        <w:ind w:firstLineChars="200" w:firstLine="640"/>
        <w:jc w:val="both"/>
        <w:rPr>
          <w:rFonts w:ascii="仿宋_GB2312" w:eastAsia="仿宋_GB2312" w:hAnsi="宋体" w:cs="宋体" w:hint="eastAsia"/>
          <w:sz w:val="32"/>
          <w:szCs w:val="32"/>
        </w:rPr>
      </w:pPr>
      <w:r w:rsidRPr="00D226A1">
        <w:rPr>
          <w:rFonts w:ascii="仿宋_GB2312" w:eastAsia="仿宋_GB2312" w:hAnsi="宋体" w:cs="宋体" w:hint="eastAsia"/>
          <w:sz w:val="32"/>
          <w:szCs w:val="32"/>
        </w:rPr>
        <w:t>本报告依据《中华人民共和国政府信息公开条例》（国</w:t>
      </w:r>
      <w:r w:rsidRPr="00D226A1">
        <w:rPr>
          <w:rFonts w:ascii="仿宋_GB2312" w:eastAsia="仿宋_GB2312" w:hAnsi="宋体" w:cs="宋体" w:hint="eastAsia"/>
          <w:sz w:val="32"/>
          <w:szCs w:val="32"/>
        </w:rPr>
        <w:t>务院令第</w:t>
      </w:r>
      <w:r w:rsidRPr="00D226A1">
        <w:rPr>
          <w:rFonts w:ascii="仿宋_GB2312" w:eastAsia="仿宋_GB2312" w:hAnsi="宋体" w:cs="宋体" w:hint="eastAsia"/>
          <w:sz w:val="32"/>
          <w:szCs w:val="32"/>
        </w:rPr>
        <w:t>711</w:t>
      </w:r>
      <w:r w:rsidRPr="00D226A1">
        <w:rPr>
          <w:rFonts w:ascii="仿宋_GB2312" w:eastAsia="仿宋_GB2312" w:hAnsi="宋体" w:cs="宋体" w:hint="eastAsia"/>
          <w:sz w:val="32"/>
          <w:szCs w:val="32"/>
        </w:rPr>
        <w:t>号，以下简称新《条例》）和《国务院办公厅政府信息与政务公开办公室关于政府信息公开工作年度报告有关事项的通知》（国办公开办函〔</w:t>
      </w:r>
      <w:r w:rsidRPr="00D226A1">
        <w:rPr>
          <w:rFonts w:ascii="仿宋_GB2312" w:eastAsia="仿宋_GB2312" w:hAnsi="宋体" w:cs="宋体" w:hint="eastAsia"/>
          <w:sz w:val="32"/>
          <w:szCs w:val="32"/>
        </w:rPr>
        <w:t>2019</w:t>
      </w:r>
      <w:r w:rsidRPr="00D226A1">
        <w:rPr>
          <w:rFonts w:ascii="仿宋_GB2312" w:eastAsia="仿宋_GB2312" w:hAnsi="宋体" w:cs="宋体" w:hint="eastAsia"/>
          <w:sz w:val="32"/>
          <w:szCs w:val="32"/>
        </w:rPr>
        <w:t>〕</w:t>
      </w:r>
      <w:r w:rsidRPr="00D226A1">
        <w:rPr>
          <w:rFonts w:ascii="仿宋_GB2312" w:eastAsia="仿宋_GB2312" w:hAnsi="宋体" w:cs="宋体" w:hint="eastAsia"/>
          <w:sz w:val="32"/>
          <w:szCs w:val="32"/>
        </w:rPr>
        <w:t>60</w:t>
      </w:r>
      <w:r w:rsidRPr="00D226A1">
        <w:rPr>
          <w:rFonts w:ascii="仿宋_GB2312" w:eastAsia="仿宋_GB2312" w:hAnsi="宋体" w:cs="宋体" w:hint="eastAsia"/>
          <w:sz w:val="32"/>
          <w:szCs w:val="32"/>
        </w:rPr>
        <w:t>号）要求，由</w:t>
      </w:r>
      <w:r w:rsidR="00CC33C3" w:rsidRPr="00D226A1">
        <w:rPr>
          <w:rFonts w:ascii="仿宋_GB2312" w:eastAsia="仿宋_GB2312" w:hAnsi="宋体" w:cs="宋体" w:hint="eastAsia"/>
          <w:sz w:val="32"/>
          <w:szCs w:val="32"/>
        </w:rPr>
        <w:t>赣县区林业局</w:t>
      </w:r>
      <w:r w:rsidRPr="00D226A1">
        <w:rPr>
          <w:rFonts w:ascii="仿宋_GB2312" w:eastAsia="仿宋_GB2312" w:hAnsi="宋体" w:cs="宋体" w:hint="eastAsia"/>
          <w:sz w:val="32"/>
          <w:szCs w:val="32"/>
        </w:rPr>
        <w:t>结合有关统计数据编制。本年度报告中所列数据的统计期限自</w:t>
      </w:r>
      <w:r w:rsidRPr="00D226A1">
        <w:rPr>
          <w:rFonts w:ascii="仿宋_GB2312" w:eastAsia="仿宋_GB2312" w:hAnsi="宋体" w:cs="宋体" w:hint="eastAsia"/>
          <w:sz w:val="32"/>
          <w:szCs w:val="32"/>
        </w:rPr>
        <w:t>2020</w:t>
      </w:r>
      <w:r w:rsidRPr="00D226A1">
        <w:rPr>
          <w:rFonts w:ascii="仿宋_GB2312" w:eastAsia="仿宋_GB2312" w:hAnsi="宋体" w:cs="宋体" w:hint="eastAsia"/>
          <w:sz w:val="32"/>
          <w:szCs w:val="32"/>
        </w:rPr>
        <w:t>年</w:t>
      </w:r>
      <w:r w:rsidRPr="00D226A1">
        <w:rPr>
          <w:rFonts w:ascii="仿宋_GB2312" w:eastAsia="仿宋_GB2312" w:hAnsi="宋体" w:cs="宋体" w:hint="eastAsia"/>
          <w:sz w:val="32"/>
          <w:szCs w:val="32"/>
        </w:rPr>
        <w:t>1</w:t>
      </w:r>
      <w:r w:rsidRPr="00D226A1">
        <w:rPr>
          <w:rFonts w:ascii="仿宋_GB2312" w:eastAsia="仿宋_GB2312" w:hAnsi="宋体" w:cs="宋体" w:hint="eastAsia"/>
          <w:sz w:val="32"/>
          <w:szCs w:val="32"/>
        </w:rPr>
        <w:t>月</w:t>
      </w:r>
      <w:r w:rsidRPr="00D226A1">
        <w:rPr>
          <w:rFonts w:ascii="仿宋_GB2312" w:eastAsia="仿宋_GB2312" w:hAnsi="宋体" w:cs="宋体" w:hint="eastAsia"/>
          <w:sz w:val="32"/>
          <w:szCs w:val="32"/>
        </w:rPr>
        <w:t>1</w:t>
      </w:r>
      <w:r w:rsidRPr="00D226A1">
        <w:rPr>
          <w:rFonts w:ascii="仿宋_GB2312" w:eastAsia="仿宋_GB2312" w:hAnsi="宋体" w:cs="宋体" w:hint="eastAsia"/>
          <w:sz w:val="32"/>
          <w:szCs w:val="32"/>
        </w:rPr>
        <w:t>日起至</w:t>
      </w:r>
      <w:r w:rsidRPr="00D226A1">
        <w:rPr>
          <w:rFonts w:ascii="仿宋_GB2312" w:eastAsia="仿宋_GB2312" w:hAnsi="宋体" w:cs="宋体" w:hint="eastAsia"/>
          <w:sz w:val="32"/>
          <w:szCs w:val="32"/>
        </w:rPr>
        <w:t>2020</w:t>
      </w:r>
      <w:r w:rsidRPr="00D226A1">
        <w:rPr>
          <w:rFonts w:ascii="仿宋_GB2312" w:eastAsia="仿宋_GB2312" w:hAnsi="宋体" w:cs="宋体" w:hint="eastAsia"/>
          <w:sz w:val="32"/>
          <w:szCs w:val="32"/>
        </w:rPr>
        <w:t>年</w:t>
      </w:r>
      <w:r w:rsidRPr="00D226A1">
        <w:rPr>
          <w:rFonts w:ascii="仿宋_GB2312" w:eastAsia="仿宋_GB2312" w:hAnsi="宋体" w:cs="宋体" w:hint="eastAsia"/>
          <w:sz w:val="32"/>
          <w:szCs w:val="32"/>
        </w:rPr>
        <w:t>12</w:t>
      </w:r>
      <w:r w:rsidRPr="00D226A1">
        <w:rPr>
          <w:rFonts w:ascii="仿宋_GB2312" w:eastAsia="仿宋_GB2312" w:hAnsi="宋体" w:cs="宋体" w:hint="eastAsia"/>
          <w:sz w:val="32"/>
          <w:szCs w:val="32"/>
        </w:rPr>
        <w:t>月</w:t>
      </w:r>
      <w:r w:rsidRPr="00D226A1">
        <w:rPr>
          <w:rFonts w:ascii="仿宋_GB2312" w:eastAsia="仿宋_GB2312" w:hAnsi="宋体" w:cs="宋体" w:hint="eastAsia"/>
          <w:sz w:val="32"/>
          <w:szCs w:val="32"/>
        </w:rPr>
        <w:t>31</w:t>
      </w:r>
      <w:r w:rsidRPr="00D226A1">
        <w:rPr>
          <w:rFonts w:ascii="仿宋_GB2312" w:eastAsia="仿宋_GB2312" w:hAnsi="宋体" w:cs="宋体" w:hint="eastAsia"/>
          <w:sz w:val="32"/>
          <w:szCs w:val="32"/>
        </w:rPr>
        <w:t>日止。全文包括总体情况、主动公开政府信息情况、收到和处理政府信息公开申请情况、政府信息公开行政复议行政诉讼情况、存在的主要问题及改进情况、其他需要报告的事项。本年度报告的电子版可以从</w:t>
      </w:r>
      <w:r w:rsidR="00CC33C3" w:rsidRPr="00D226A1">
        <w:rPr>
          <w:rFonts w:ascii="仿宋_GB2312" w:eastAsia="仿宋_GB2312" w:hAnsi="宋体" w:cs="宋体" w:hint="eastAsia"/>
          <w:sz w:val="32"/>
          <w:szCs w:val="32"/>
        </w:rPr>
        <w:t>赣县区</w:t>
      </w:r>
      <w:r w:rsidRPr="00D226A1">
        <w:rPr>
          <w:rFonts w:ascii="仿宋_GB2312" w:eastAsia="仿宋_GB2312" w:hAnsi="宋体" w:cs="宋体" w:hint="eastAsia"/>
          <w:sz w:val="32"/>
          <w:szCs w:val="32"/>
        </w:rPr>
        <w:t>人民政府网站</w:t>
      </w:r>
      <w:r w:rsidRPr="00D226A1">
        <w:rPr>
          <w:rFonts w:ascii="仿宋_GB2312" w:eastAsia="仿宋_GB2312" w:hAnsi="宋体" w:cs="宋体" w:hint="eastAsia"/>
          <w:sz w:val="32"/>
          <w:szCs w:val="32"/>
        </w:rPr>
        <w:t>（</w:t>
      </w:r>
      <w:r w:rsidR="00CC33C3" w:rsidRPr="00D226A1">
        <w:rPr>
          <w:rFonts w:ascii="仿宋_GB2312" w:eastAsia="仿宋_GB2312" w:hAnsi="宋体" w:cs="宋体" w:hint="eastAsia"/>
          <w:sz w:val="32"/>
          <w:szCs w:val="32"/>
        </w:rPr>
        <w:t>政务公开</w:t>
      </w:r>
      <w:r w:rsidRPr="00D226A1">
        <w:rPr>
          <w:rFonts w:ascii="仿宋_GB2312" w:eastAsia="仿宋_GB2312" w:hAnsi="宋体" w:cs="宋体" w:hint="eastAsia"/>
          <w:sz w:val="32"/>
          <w:szCs w:val="32"/>
        </w:rPr>
        <w:t>）</w:t>
      </w:r>
      <w:r w:rsidRPr="00D226A1">
        <w:rPr>
          <w:rFonts w:ascii="仿宋_GB2312" w:eastAsia="仿宋_GB2312" w:hAnsi="宋体" w:cs="宋体" w:hint="eastAsia"/>
          <w:sz w:val="32"/>
          <w:szCs w:val="32"/>
        </w:rPr>
        <w:t>下载。如对本报告有任何疑问，请与</w:t>
      </w:r>
      <w:r w:rsidR="00CC33C3" w:rsidRPr="00D226A1">
        <w:rPr>
          <w:rFonts w:ascii="仿宋_GB2312" w:eastAsia="仿宋_GB2312" w:hAnsi="宋体" w:cs="宋体" w:hint="eastAsia"/>
          <w:sz w:val="32"/>
          <w:szCs w:val="32"/>
        </w:rPr>
        <w:t>赣县区林业局</w:t>
      </w:r>
      <w:r w:rsidRPr="00D226A1">
        <w:rPr>
          <w:rFonts w:ascii="仿宋_GB2312" w:eastAsia="仿宋_GB2312" w:hAnsi="宋体" w:cs="宋体" w:hint="eastAsia"/>
          <w:sz w:val="32"/>
          <w:szCs w:val="32"/>
        </w:rPr>
        <w:t>联系（地址：</w:t>
      </w:r>
      <w:r w:rsidR="00CC33C3" w:rsidRPr="00D226A1">
        <w:rPr>
          <w:rFonts w:ascii="仿宋_GB2312" w:eastAsia="仿宋_GB2312" w:hAnsi="仿宋" w:hint="eastAsia"/>
          <w:sz w:val="32"/>
          <w:szCs w:val="32"/>
        </w:rPr>
        <w:t>赣县区梅林</w:t>
      </w:r>
      <w:proofErr w:type="gramStart"/>
      <w:r w:rsidR="00CC33C3" w:rsidRPr="00D226A1">
        <w:rPr>
          <w:rFonts w:ascii="仿宋_GB2312" w:eastAsia="仿宋_GB2312" w:hAnsi="仿宋" w:hint="eastAsia"/>
          <w:sz w:val="32"/>
          <w:szCs w:val="32"/>
        </w:rPr>
        <w:t>镇灌樱路行政</w:t>
      </w:r>
      <w:proofErr w:type="gramEnd"/>
      <w:r w:rsidR="00CC33C3" w:rsidRPr="00D226A1">
        <w:rPr>
          <w:rFonts w:ascii="仿宋_GB2312" w:eastAsia="仿宋_GB2312" w:hAnsi="仿宋" w:hint="eastAsia"/>
          <w:sz w:val="32"/>
          <w:szCs w:val="32"/>
        </w:rPr>
        <w:t>服务中心中塔五楼</w:t>
      </w:r>
      <w:r w:rsidRPr="00D226A1">
        <w:rPr>
          <w:rFonts w:ascii="仿宋_GB2312" w:eastAsia="仿宋_GB2312" w:hAnsi="宋体" w:cs="宋体" w:hint="eastAsia"/>
          <w:sz w:val="32"/>
          <w:szCs w:val="32"/>
        </w:rPr>
        <w:t>，电话：</w:t>
      </w:r>
      <w:r w:rsidR="00CC33C3" w:rsidRPr="00D226A1">
        <w:rPr>
          <w:rFonts w:ascii="仿宋_GB2312" w:eastAsia="仿宋_GB2312" w:hAnsi="宋体" w:cs="宋体" w:hint="eastAsia"/>
          <w:sz w:val="32"/>
          <w:szCs w:val="32"/>
        </w:rPr>
        <w:t>4441854</w:t>
      </w:r>
      <w:r w:rsidRPr="00D226A1">
        <w:rPr>
          <w:rFonts w:ascii="仿宋_GB2312" w:eastAsia="仿宋_GB2312" w:hAnsi="宋体" w:cs="宋体" w:hint="eastAsia"/>
          <w:sz w:val="32"/>
          <w:szCs w:val="32"/>
        </w:rPr>
        <w:t>，邮编：</w:t>
      </w:r>
      <w:r w:rsidR="00CC33C3" w:rsidRPr="00D226A1">
        <w:rPr>
          <w:rFonts w:ascii="仿宋_GB2312" w:eastAsia="仿宋_GB2312" w:hAnsi="宋体" w:cs="宋体" w:hint="eastAsia"/>
          <w:sz w:val="32"/>
          <w:szCs w:val="32"/>
        </w:rPr>
        <w:t>341100</w:t>
      </w:r>
      <w:r w:rsidRPr="00D226A1">
        <w:rPr>
          <w:rFonts w:ascii="仿宋_GB2312" w:eastAsia="仿宋_GB2312" w:hAnsi="宋体" w:cs="宋体" w:hint="eastAsia"/>
          <w:sz w:val="32"/>
          <w:szCs w:val="32"/>
        </w:rPr>
        <w:t>）。</w:t>
      </w:r>
    </w:p>
    <w:p w:rsidR="001C7DA0" w:rsidRPr="00D226A1" w:rsidRDefault="00D226A1" w:rsidP="00D226A1">
      <w:pPr>
        <w:pStyle w:val="a3"/>
        <w:widowControl/>
        <w:shd w:val="clear" w:color="auto" w:fill="FFFFFF"/>
        <w:spacing w:beforeAutospacing="0" w:afterAutospacing="0" w:line="560" w:lineRule="exact"/>
        <w:ind w:firstLineChars="200" w:firstLine="640"/>
        <w:jc w:val="both"/>
        <w:rPr>
          <w:rFonts w:ascii="黑体" w:eastAsia="黑体" w:hAnsi="黑体" w:cs="黑体" w:hint="eastAsia"/>
          <w:bCs/>
          <w:sz w:val="32"/>
          <w:szCs w:val="32"/>
          <w:shd w:val="clear" w:color="auto" w:fill="FFFFFF"/>
        </w:rPr>
      </w:pPr>
      <w:r>
        <w:rPr>
          <w:rFonts w:ascii="黑体" w:eastAsia="黑体" w:hAnsi="黑体" w:cs="黑体" w:hint="eastAsia"/>
          <w:bCs/>
          <w:sz w:val="32"/>
          <w:szCs w:val="32"/>
          <w:shd w:val="clear" w:color="auto" w:fill="FFFFFF"/>
        </w:rPr>
        <w:t>一、</w:t>
      </w:r>
      <w:r w:rsidR="000651FA" w:rsidRPr="00D226A1">
        <w:rPr>
          <w:rFonts w:ascii="黑体" w:eastAsia="黑体" w:hAnsi="黑体" w:cs="黑体" w:hint="eastAsia"/>
          <w:bCs/>
          <w:sz w:val="32"/>
          <w:szCs w:val="32"/>
          <w:shd w:val="clear" w:color="auto" w:fill="FFFFFF"/>
        </w:rPr>
        <w:t>总体情况</w:t>
      </w:r>
    </w:p>
    <w:p w:rsidR="001C7DA0" w:rsidRPr="00D226A1" w:rsidRDefault="000651FA" w:rsidP="007A2AA8">
      <w:pPr>
        <w:pStyle w:val="a3"/>
        <w:widowControl/>
        <w:shd w:val="clear" w:color="auto" w:fill="FFFFFF"/>
        <w:spacing w:beforeAutospacing="0" w:afterAutospacing="0" w:line="560" w:lineRule="exact"/>
        <w:ind w:firstLineChars="200" w:firstLine="640"/>
        <w:jc w:val="both"/>
        <w:rPr>
          <w:rFonts w:ascii="仿宋_GB2312" w:eastAsia="仿宋_GB2312" w:hAnsi="宋体" w:cs="宋体" w:hint="eastAsia"/>
          <w:b/>
          <w:sz w:val="32"/>
          <w:szCs w:val="32"/>
          <w:shd w:val="clear" w:color="auto" w:fill="FFFFFF"/>
        </w:rPr>
      </w:pPr>
      <w:r w:rsidRPr="00D226A1">
        <w:rPr>
          <w:rFonts w:ascii="仿宋_GB2312" w:eastAsia="仿宋_GB2312" w:hAnsi="宋体" w:cs="宋体" w:hint="eastAsia"/>
          <w:sz w:val="32"/>
          <w:szCs w:val="32"/>
          <w:shd w:val="clear" w:color="auto" w:fill="FFFFFF"/>
        </w:rPr>
        <w:t>2020</w:t>
      </w:r>
      <w:r w:rsidRPr="00D226A1">
        <w:rPr>
          <w:rFonts w:ascii="仿宋_GB2312" w:eastAsia="仿宋_GB2312" w:hAnsi="宋体" w:cs="宋体" w:hint="eastAsia"/>
          <w:sz w:val="32"/>
          <w:szCs w:val="32"/>
          <w:shd w:val="clear" w:color="auto" w:fill="FFFFFF"/>
        </w:rPr>
        <w:t>年</w:t>
      </w:r>
      <w:r w:rsidR="00CC33C3" w:rsidRPr="00D226A1">
        <w:rPr>
          <w:rFonts w:ascii="仿宋_GB2312" w:eastAsia="仿宋_GB2312" w:hAnsi="宋体" w:cs="宋体" w:hint="eastAsia"/>
          <w:sz w:val="32"/>
          <w:szCs w:val="32"/>
          <w:shd w:val="clear" w:color="auto" w:fill="FFFFFF"/>
        </w:rPr>
        <w:t>赣县区林业局</w:t>
      </w:r>
      <w:r w:rsidRPr="00D226A1">
        <w:rPr>
          <w:rFonts w:ascii="仿宋_GB2312" w:eastAsia="仿宋_GB2312" w:hAnsi="宋体" w:cs="宋体" w:hint="eastAsia"/>
          <w:sz w:val="32"/>
          <w:szCs w:val="32"/>
          <w:shd w:val="clear" w:color="auto" w:fill="FFFFFF"/>
        </w:rPr>
        <w:t>坚持以习近平新时代中国特色社会主义思想为指导，深入贯彻党的十九大和十九届二中、三中、四中、五中全会精神，严格落实《国务院办公厅印发〈关于全面推进政务公开工作的意见〉实施细则的通知》（国办发〔</w:t>
      </w:r>
      <w:r w:rsidRPr="00D226A1">
        <w:rPr>
          <w:rFonts w:ascii="仿宋_GB2312" w:eastAsia="仿宋_GB2312" w:hAnsi="宋体" w:cs="宋体" w:hint="eastAsia"/>
          <w:sz w:val="32"/>
          <w:szCs w:val="32"/>
          <w:shd w:val="clear" w:color="auto" w:fill="FFFFFF"/>
        </w:rPr>
        <w:t>2016</w:t>
      </w:r>
      <w:r w:rsidRPr="00D226A1">
        <w:rPr>
          <w:rFonts w:ascii="仿宋_GB2312" w:eastAsia="仿宋_GB2312" w:hAnsi="宋体" w:cs="宋体" w:hint="eastAsia"/>
          <w:sz w:val="32"/>
          <w:szCs w:val="32"/>
          <w:shd w:val="clear" w:color="auto" w:fill="FFFFFF"/>
        </w:rPr>
        <w:t>〕</w:t>
      </w:r>
      <w:r w:rsidRPr="00D226A1">
        <w:rPr>
          <w:rFonts w:ascii="仿宋_GB2312" w:eastAsia="仿宋_GB2312" w:hAnsi="宋体" w:cs="宋体" w:hint="eastAsia"/>
          <w:sz w:val="32"/>
          <w:szCs w:val="32"/>
          <w:shd w:val="clear" w:color="auto" w:fill="FFFFFF"/>
        </w:rPr>
        <w:t>80</w:t>
      </w:r>
      <w:r w:rsidRPr="00D226A1">
        <w:rPr>
          <w:rFonts w:ascii="仿宋_GB2312" w:eastAsia="仿宋_GB2312" w:hAnsi="宋体" w:cs="宋体" w:hint="eastAsia"/>
          <w:sz w:val="32"/>
          <w:szCs w:val="32"/>
          <w:shd w:val="clear" w:color="auto" w:fill="FFFFFF"/>
        </w:rPr>
        <w:t>号）和《国务院办公厅关于印发</w:t>
      </w:r>
      <w:r w:rsidRPr="00D226A1">
        <w:rPr>
          <w:rFonts w:ascii="仿宋_GB2312" w:eastAsia="仿宋_GB2312" w:hAnsi="宋体" w:cs="宋体" w:hint="eastAsia"/>
          <w:sz w:val="32"/>
          <w:szCs w:val="32"/>
          <w:shd w:val="clear" w:color="auto" w:fill="FFFFFF"/>
        </w:rPr>
        <w:t>2020</w:t>
      </w:r>
      <w:r w:rsidRPr="00D226A1">
        <w:rPr>
          <w:rFonts w:ascii="仿宋_GB2312" w:eastAsia="仿宋_GB2312" w:hAnsi="宋体" w:cs="宋体" w:hint="eastAsia"/>
          <w:sz w:val="32"/>
          <w:szCs w:val="32"/>
          <w:shd w:val="clear" w:color="auto" w:fill="FFFFFF"/>
        </w:rPr>
        <w:t>年政务公开工作要点的通知》（国办发〔</w:t>
      </w:r>
      <w:r w:rsidRPr="00D226A1">
        <w:rPr>
          <w:rFonts w:ascii="仿宋_GB2312" w:eastAsia="仿宋_GB2312" w:hAnsi="宋体" w:cs="宋体" w:hint="eastAsia"/>
          <w:sz w:val="32"/>
          <w:szCs w:val="32"/>
          <w:shd w:val="clear" w:color="auto" w:fill="FFFFFF"/>
        </w:rPr>
        <w:t>2020</w:t>
      </w:r>
      <w:r w:rsidRPr="00D226A1">
        <w:rPr>
          <w:rFonts w:ascii="仿宋_GB2312" w:eastAsia="仿宋_GB2312" w:hAnsi="宋体" w:cs="宋体" w:hint="eastAsia"/>
          <w:sz w:val="32"/>
          <w:szCs w:val="32"/>
          <w:shd w:val="clear" w:color="auto" w:fill="FFFFFF"/>
        </w:rPr>
        <w:t>〕</w:t>
      </w:r>
      <w:r w:rsidRPr="00D226A1">
        <w:rPr>
          <w:rFonts w:ascii="仿宋_GB2312" w:eastAsia="仿宋_GB2312" w:hAnsi="宋体" w:cs="宋体" w:hint="eastAsia"/>
          <w:sz w:val="32"/>
          <w:szCs w:val="32"/>
          <w:shd w:val="clear" w:color="auto" w:fill="FFFFFF"/>
        </w:rPr>
        <w:t>17</w:t>
      </w:r>
      <w:r w:rsidRPr="00D226A1">
        <w:rPr>
          <w:rFonts w:ascii="仿宋_GB2312" w:eastAsia="仿宋_GB2312" w:hAnsi="宋体" w:cs="宋体" w:hint="eastAsia"/>
          <w:sz w:val="32"/>
          <w:szCs w:val="32"/>
          <w:shd w:val="clear" w:color="auto" w:fill="FFFFFF"/>
        </w:rPr>
        <w:t>号）的要求。同时积极</w:t>
      </w:r>
      <w:r w:rsidRPr="00D226A1">
        <w:rPr>
          <w:rFonts w:ascii="仿宋_GB2312" w:eastAsia="仿宋_GB2312" w:hAnsi="宋体" w:cs="宋体" w:hint="eastAsia"/>
          <w:sz w:val="32"/>
          <w:szCs w:val="32"/>
          <w:shd w:val="clear" w:color="auto" w:fill="FFFFFF"/>
        </w:rPr>
        <w:t>明确目标任务，紧紧围绕省委、省政府中心工作及社</w:t>
      </w:r>
      <w:r w:rsidRPr="00D226A1">
        <w:rPr>
          <w:rFonts w:ascii="仿宋_GB2312" w:eastAsia="仿宋_GB2312" w:hAnsi="宋体" w:cs="宋体" w:hint="eastAsia"/>
          <w:sz w:val="32"/>
          <w:szCs w:val="32"/>
          <w:shd w:val="clear" w:color="auto" w:fill="FFFFFF"/>
        </w:rPr>
        <w:lastRenderedPageBreak/>
        <w:t>会群众关注</w:t>
      </w:r>
      <w:r w:rsidRPr="00D226A1">
        <w:rPr>
          <w:rFonts w:ascii="仿宋_GB2312" w:eastAsia="仿宋_GB2312" w:hAnsi="宋体" w:cs="宋体" w:hint="eastAsia"/>
          <w:sz w:val="32"/>
          <w:szCs w:val="32"/>
          <w:shd w:val="clear" w:color="auto" w:fill="FFFFFF"/>
        </w:rPr>
        <w:t>关切，着力提升政府信息公开质量，推进拓宽政府信息公开渠道，不断增强政府信息公开实效。</w:t>
      </w:r>
    </w:p>
    <w:p w:rsidR="001C7DA0" w:rsidRPr="00D226A1" w:rsidRDefault="00D226A1" w:rsidP="00D226A1">
      <w:pPr>
        <w:pStyle w:val="a3"/>
        <w:widowControl/>
        <w:shd w:val="clear" w:color="auto" w:fill="FFFFFF"/>
        <w:spacing w:beforeAutospacing="0" w:afterAutospacing="0" w:line="560" w:lineRule="exact"/>
        <w:ind w:firstLineChars="196" w:firstLine="630"/>
        <w:jc w:val="both"/>
        <w:rPr>
          <w:rFonts w:ascii="楷体_GB2312" w:eastAsia="楷体_GB2312" w:hAnsi="楷体" w:cs="楷体" w:hint="eastAsia"/>
          <w:b/>
          <w:sz w:val="32"/>
          <w:szCs w:val="32"/>
          <w:shd w:val="clear" w:color="auto" w:fill="FFFFFF"/>
        </w:rPr>
      </w:pPr>
      <w:r>
        <w:rPr>
          <w:rFonts w:ascii="楷体_GB2312" w:eastAsia="楷体_GB2312" w:hAnsi="楷体" w:cs="楷体" w:hint="eastAsia"/>
          <w:b/>
          <w:sz w:val="32"/>
          <w:szCs w:val="32"/>
          <w:shd w:val="clear" w:color="auto" w:fill="FFFFFF"/>
        </w:rPr>
        <w:t>（一）</w:t>
      </w:r>
      <w:r w:rsidR="000651FA" w:rsidRPr="00D226A1">
        <w:rPr>
          <w:rFonts w:ascii="楷体_GB2312" w:eastAsia="楷体_GB2312" w:hAnsi="楷体" w:cs="楷体" w:hint="eastAsia"/>
          <w:b/>
          <w:sz w:val="32"/>
          <w:szCs w:val="32"/>
          <w:shd w:val="clear" w:color="auto" w:fill="FFFFFF"/>
        </w:rPr>
        <w:t>主动公开</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1.</w:t>
      </w:r>
      <w:r w:rsidR="000651FA" w:rsidRPr="00D226A1">
        <w:rPr>
          <w:rFonts w:ascii="仿宋_GB2312" w:eastAsia="仿宋_GB2312" w:hAnsi="宋体" w:cs="宋体" w:hint="eastAsia"/>
          <w:sz w:val="32"/>
          <w:szCs w:val="32"/>
          <w:shd w:val="clear" w:color="auto" w:fill="FFFFFF"/>
        </w:rPr>
        <w:t>决策公开</w:t>
      </w:r>
      <w:r w:rsidR="000651FA">
        <w:rPr>
          <w:rFonts w:ascii="仿宋_GB2312" w:eastAsia="仿宋_GB2312" w:hAnsi="宋体" w:cs="宋体" w:hint="eastAsia"/>
          <w:sz w:val="32"/>
          <w:szCs w:val="32"/>
          <w:shd w:val="clear" w:color="auto" w:fill="FFFFFF"/>
        </w:rPr>
        <w:t>：无</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2.</w:t>
      </w:r>
      <w:r w:rsidR="000651FA" w:rsidRPr="00D226A1">
        <w:rPr>
          <w:rFonts w:ascii="仿宋_GB2312" w:eastAsia="仿宋_GB2312" w:hAnsi="宋体" w:cs="宋体" w:hint="eastAsia"/>
          <w:sz w:val="32"/>
          <w:szCs w:val="32"/>
          <w:shd w:val="clear" w:color="auto" w:fill="FFFFFF"/>
        </w:rPr>
        <w:t>管理公开</w:t>
      </w:r>
      <w:r w:rsidR="00F8721A" w:rsidRPr="00D226A1">
        <w:rPr>
          <w:rFonts w:ascii="仿宋_GB2312" w:eastAsia="仿宋_GB2312" w:hAnsi="宋体" w:cs="宋体" w:hint="eastAsia"/>
          <w:sz w:val="32"/>
          <w:szCs w:val="32"/>
          <w:shd w:val="clear" w:color="auto" w:fill="FFFFFF"/>
        </w:rPr>
        <w:t>：</w:t>
      </w:r>
      <w:r w:rsidR="000651FA" w:rsidRPr="00D226A1">
        <w:rPr>
          <w:rFonts w:ascii="仿宋_GB2312" w:eastAsia="仿宋_GB2312" w:hAnsi="宋体" w:cs="宋体" w:hint="eastAsia"/>
          <w:sz w:val="32"/>
          <w:szCs w:val="32"/>
          <w:shd w:val="clear" w:color="auto" w:fill="FFFFFF"/>
        </w:rPr>
        <w:t>权责清单、</w:t>
      </w:r>
      <w:r w:rsidR="000651FA" w:rsidRPr="00D226A1">
        <w:rPr>
          <w:rFonts w:ascii="仿宋_GB2312" w:eastAsia="仿宋_GB2312" w:hAnsi="宋体" w:cs="宋体" w:hint="eastAsia"/>
          <w:sz w:val="32"/>
          <w:szCs w:val="32"/>
          <w:shd w:val="clear" w:color="auto" w:fill="FFFFFF"/>
        </w:rPr>
        <w:t>行政执法公示</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3.</w:t>
      </w:r>
      <w:r w:rsidR="000651FA" w:rsidRPr="00D226A1">
        <w:rPr>
          <w:rFonts w:ascii="仿宋_GB2312" w:eastAsia="仿宋_GB2312" w:hAnsi="宋体" w:cs="宋体" w:hint="eastAsia"/>
          <w:sz w:val="32"/>
          <w:szCs w:val="32"/>
          <w:shd w:val="clear" w:color="auto" w:fill="FFFFFF"/>
        </w:rPr>
        <w:t>服务公开</w:t>
      </w:r>
      <w:r w:rsidR="00F8721A" w:rsidRPr="00D226A1">
        <w:rPr>
          <w:rFonts w:ascii="仿宋_GB2312" w:eastAsia="仿宋_GB2312" w:hAnsi="宋体" w:cs="宋体" w:hint="eastAsia"/>
          <w:sz w:val="32"/>
          <w:szCs w:val="32"/>
          <w:shd w:val="clear" w:color="auto" w:fill="FFFFFF"/>
        </w:rPr>
        <w:t>：</w:t>
      </w:r>
      <w:r w:rsidR="000651FA" w:rsidRPr="00D226A1">
        <w:rPr>
          <w:rFonts w:ascii="仿宋_GB2312" w:eastAsia="仿宋_GB2312" w:hAnsi="宋体" w:cs="宋体" w:hint="eastAsia"/>
          <w:sz w:val="32"/>
          <w:szCs w:val="32"/>
          <w:shd w:val="clear" w:color="auto" w:fill="FFFFFF"/>
        </w:rPr>
        <w:t>服务事项</w:t>
      </w:r>
      <w:r w:rsidR="000651FA" w:rsidRPr="00D226A1">
        <w:rPr>
          <w:rFonts w:ascii="仿宋_GB2312" w:eastAsia="仿宋_GB2312" w:hAnsi="宋体" w:cs="宋体" w:hint="eastAsia"/>
          <w:sz w:val="32"/>
          <w:szCs w:val="32"/>
          <w:shd w:val="clear" w:color="auto" w:fill="FFFFFF"/>
        </w:rPr>
        <w:t>、</w:t>
      </w:r>
      <w:r w:rsidR="00F8721A" w:rsidRPr="00D226A1">
        <w:rPr>
          <w:rFonts w:ascii="仿宋_GB2312" w:eastAsia="仿宋_GB2312" w:hAnsi="宋体" w:cs="宋体" w:hint="eastAsia"/>
          <w:sz w:val="32"/>
          <w:szCs w:val="32"/>
          <w:shd w:val="clear" w:color="auto" w:fill="FFFFFF"/>
        </w:rPr>
        <w:t>行政审批中介服务事项清单</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4.</w:t>
      </w:r>
      <w:r w:rsidR="000651FA" w:rsidRPr="00D226A1">
        <w:rPr>
          <w:rFonts w:ascii="仿宋_GB2312" w:eastAsia="仿宋_GB2312" w:hAnsi="宋体" w:cs="宋体" w:hint="eastAsia"/>
          <w:sz w:val="32"/>
          <w:szCs w:val="32"/>
          <w:shd w:val="clear" w:color="auto" w:fill="FFFFFF"/>
        </w:rPr>
        <w:t>结果公开</w:t>
      </w:r>
      <w:r w:rsidR="00F8721A" w:rsidRPr="00D226A1">
        <w:rPr>
          <w:rFonts w:ascii="仿宋_GB2312" w:eastAsia="仿宋_GB2312" w:hAnsi="宋体" w:cs="宋体" w:hint="eastAsia"/>
          <w:sz w:val="32"/>
          <w:szCs w:val="32"/>
          <w:shd w:val="clear" w:color="auto" w:fill="FFFFFF"/>
        </w:rPr>
        <w:t>：无</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5.</w:t>
      </w:r>
      <w:r w:rsidR="000651FA" w:rsidRPr="00D226A1">
        <w:rPr>
          <w:rFonts w:ascii="仿宋_GB2312" w:eastAsia="仿宋_GB2312" w:hAnsi="宋体" w:cs="宋体" w:hint="eastAsia"/>
          <w:sz w:val="32"/>
          <w:szCs w:val="32"/>
          <w:shd w:val="clear" w:color="auto" w:fill="FFFFFF"/>
        </w:rPr>
        <w:t>执行公开</w:t>
      </w:r>
      <w:r w:rsidRPr="00D226A1">
        <w:rPr>
          <w:rFonts w:ascii="仿宋_GB2312" w:eastAsia="仿宋_GB2312" w:hAnsi="宋体" w:cs="宋体" w:hint="eastAsia"/>
          <w:sz w:val="32"/>
          <w:szCs w:val="32"/>
          <w:shd w:val="clear" w:color="auto" w:fill="FFFFFF"/>
        </w:rPr>
        <w:t>：</w:t>
      </w:r>
      <w:r w:rsidR="000651FA" w:rsidRPr="00D226A1">
        <w:rPr>
          <w:rFonts w:ascii="仿宋_GB2312" w:eastAsia="仿宋_GB2312" w:hAnsi="宋体" w:cs="宋体" w:hint="eastAsia"/>
          <w:sz w:val="32"/>
          <w:szCs w:val="32"/>
          <w:shd w:val="clear" w:color="auto" w:fill="FFFFFF"/>
        </w:rPr>
        <w:t>财政预决算</w:t>
      </w:r>
    </w:p>
    <w:p w:rsidR="001C7DA0" w:rsidRPr="00D226A1" w:rsidRDefault="00D226A1" w:rsidP="00D226A1">
      <w:pPr>
        <w:pStyle w:val="a3"/>
        <w:widowControl/>
        <w:shd w:val="clear" w:color="auto" w:fill="FFFFFF"/>
        <w:spacing w:beforeAutospacing="0" w:afterAutospacing="0" w:line="560" w:lineRule="exact"/>
        <w:ind w:firstLineChars="196" w:firstLine="630"/>
        <w:jc w:val="both"/>
        <w:rPr>
          <w:rFonts w:ascii="楷体_GB2312" w:eastAsia="楷体_GB2312" w:hAnsi="楷体" w:cs="楷体" w:hint="eastAsia"/>
          <w:b/>
          <w:sz w:val="32"/>
          <w:szCs w:val="32"/>
          <w:shd w:val="clear" w:color="auto" w:fill="FFFFFF"/>
        </w:rPr>
      </w:pPr>
      <w:r>
        <w:rPr>
          <w:rFonts w:ascii="楷体_GB2312" w:eastAsia="楷体_GB2312" w:hAnsi="楷体" w:cs="楷体" w:hint="eastAsia"/>
          <w:b/>
          <w:sz w:val="32"/>
          <w:szCs w:val="32"/>
          <w:shd w:val="clear" w:color="auto" w:fill="FFFFFF"/>
        </w:rPr>
        <w:t>（二）</w:t>
      </w:r>
      <w:r w:rsidR="000651FA" w:rsidRPr="00D226A1">
        <w:rPr>
          <w:rFonts w:ascii="楷体_GB2312" w:eastAsia="楷体_GB2312" w:hAnsi="楷体" w:cs="楷体" w:hint="eastAsia"/>
          <w:b/>
          <w:sz w:val="32"/>
          <w:szCs w:val="32"/>
          <w:shd w:val="clear" w:color="auto" w:fill="FFFFFF"/>
        </w:rPr>
        <w:t>依申请公开</w:t>
      </w:r>
      <w:bookmarkStart w:id="0" w:name="_GoBack"/>
      <w:bookmarkEnd w:id="0"/>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1.</w:t>
      </w:r>
      <w:r w:rsidR="000651FA" w:rsidRPr="00D226A1">
        <w:rPr>
          <w:rFonts w:ascii="仿宋_GB2312" w:eastAsia="仿宋_GB2312" w:hAnsi="宋体" w:cs="宋体" w:hint="eastAsia"/>
          <w:sz w:val="32"/>
          <w:szCs w:val="32"/>
          <w:shd w:val="clear" w:color="auto" w:fill="FFFFFF"/>
        </w:rPr>
        <w:t>重视依申请公开工作</w:t>
      </w:r>
      <w:r w:rsidRPr="00D226A1">
        <w:rPr>
          <w:rFonts w:ascii="仿宋_GB2312" w:eastAsia="仿宋_GB2312" w:hAnsi="宋体" w:cs="宋体" w:hint="eastAsia"/>
          <w:sz w:val="32"/>
          <w:szCs w:val="32"/>
          <w:shd w:val="clear" w:color="auto" w:fill="FFFFFF"/>
        </w:rPr>
        <w:t>：无</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2.</w:t>
      </w:r>
      <w:r w:rsidR="000651FA" w:rsidRPr="00D226A1">
        <w:rPr>
          <w:rFonts w:ascii="仿宋_GB2312" w:eastAsia="仿宋_GB2312" w:hAnsi="宋体" w:cs="宋体" w:hint="eastAsia"/>
          <w:sz w:val="32"/>
          <w:szCs w:val="32"/>
          <w:shd w:val="clear" w:color="auto" w:fill="FFFFFF"/>
        </w:rPr>
        <w:t>受理情况分析</w:t>
      </w:r>
      <w:r w:rsidRPr="00D226A1">
        <w:rPr>
          <w:rFonts w:ascii="仿宋_GB2312" w:eastAsia="仿宋_GB2312" w:hAnsi="宋体" w:cs="宋体" w:hint="eastAsia"/>
          <w:sz w:val="32"/>
          <w:szCs w:val="32"/>
          <w:shd w:val="clear" w:color="auto" w:fill="FFFFFF"/>
        </w:rPr>
        <w:t>：无</w:t>
      </w:r>
    </w:p>
    <w:p w:rsidR="001C7DA0" w:rsidRPr="00D226A1" w:rsidRDefault="00D226A1" w:rsidP="00D226A1">
      <w:pPr>
        <w:pStyle w:val="a3"/>
        <w:widowControl/>
        <w:shd w:val="clear" w:color="auto" w:fill="FFFFFF"/>
        <w:spacing w:beforeAutospacing="0" w:afterAutospacing="0" w:line="560" w:lineRule="exact"/>
        <w:ind w:firstLineChars="196" w:firstLine="630"/>
        <w:jc w:val="both"/>
        <w:rPr>
          <w:rFonts w:ascii="楷体_GB2312" w:eastAsia="楷体_GB2312" w:hAnsi="楷体" w:cs="楷体" w:hint="eastAsia"/>
          <w:b/>
          <w:sz w:val="32"/>
          <w:szCs w:val="32"/>
          <w:shd w:val="clear" w:color="auto" w:fill="FFFFFF"/>
        </w:rPr>
      </w:pPr>
      <w:r>
        <w:rPr>
          <w:rFonts w:ascii="楷体_GB2312" w:eastAsia="楷体_GB2312" w:hAnsi="楷体" w:cs="楷体" w:hint="eastAsia"/>
          <w:b/>
          <w:sz w:val="32"/>
          <w:szCs w:val="32"/>
          <w:shd w:val="clear" w:color="auto" w:fill="FFFFFF"/>
        </w:rPr>
        <w:t>（三）</w:t>
      </w:r>
      <w:r w:rsidR="000651FA" w:rsidRPr="00D226A1">
        <w:rPr>
          <w:rFonts w:ascii="楷体_GB2312" w:eastAsia="楷体_GB2312" w:hAnsi="楷体" w:cs="楷体" w:hint="eastAsia"/>
          <w:b/>
          <w:sz w:val="32"/>
          <w:szCs w:val="32"/>
          <w:shd w:val="clear" w:color="auto" w:fill="FFFFFF"/>
        </w:rPr>
        <w:t>政府信息管理</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1.</w:t>
      </w:r>
      <w:r w:rsidR="000651FA" w:rsidRPr="00D226A1">
        <w:rPr>
          <w:rFonts w:ascii="仿宋_GB2312" w:eastAsia="仿宋_GB2312" w:hAnsi="宋体" w:cs="宋体" w:hint="eastAsia"/>
          <w:sz w:val="32"/>
          <w:szCs w:val="32"/>
          <w:shd w:val="clear" w:color="auto" w:fill="FFFFFF"/>
        </w:rPr>
        <w:t>规范化标准化建设</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2.</w:t>
      </w:r>
      <w:r w:rsidR="000651FA" w:rsidRPr="00D226A1">
        <w:rPr>
          <w:rFonts w:ascii="仿宋_GB2312" w:eastAsia="仿宋_GB2312" w:hAnsi="宋体" w:cs="宋体" w:hint="eastAsia"/>
          <w:sz w:val="32"/>
          <w:szCs w:val="32"/>
          <w:shd w:val="clear" w:color="auto" w:fill="FFFFFF"/>
        </w:rPr>
        <w:t>数字化管理（加大数据公开力度）</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3.</w:t>
      </w:r>
      <w:r w:rsidR="000651FA" w:rsidRPr="00D226A1">
        <w:rPr>
          <w:rFonts w:ascii="仿宋_GB2312" w:eastAsia="仿宋_GB2312" w:hAnsi="宋体" w:cs="宋体" w:hint="eastAsia"/>
          <w:sz w:val="32"/>
          <w:szCs w:val="32"/>
          <w:shd w:val="clear" w:color="auto" w:fill="FFFFFF"/>
        </w:rPr>
        <w:t>规范信息审核发布机制</w:t>
      </w:r>
    </w:p>
    <w:p w:rsidR="001C7DA0" w:rsidRPr="00D226A1" w:rsidRDefault="00D226A1" w:rsidP="00D226A1">
      <w:pPr>
        <w:pStyle w:val="a3"/>
        <w:widowControl/>
        <w:shd w:val="clear" w:color="auto" w:fill="FFFFFF"/>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4.</w:t>
      </w:r>
      <w:r w:rsidR="000651FA" w:rsidRPr="00D226A1">
        <w:rPr>
          <w:rFonts w:ascii="仿宋_GB2312" w:eastAsia="仿宋_GB2312" w:hAnsi="宋体" w:cs="宋体" w:hint="eastAsia"/>
          <w:sz w:val="32"/>
          <w:szCs w:val="32"/>
          <w:shd w:val="clear" w:color="auto" w:fill="FFFFFF"/>
        </w:rPr>
        <w:t>规范性文件清理</w:t>
      </w:r>
    </w:p>
    <w:p w:rsidR="001C7DA0" w:rsidRPr="00D226A1" w:rsidRDefault="00D226A1" w:rsidP="00D226A1">
      <w:pPr>
        <w:pStyle w:val="a3"/>
        <w:widowControl/>
        <w:shd w:val="clear" w:color="auto" w:fill="FFFFFF"/>
        <w:spacing w:beforeAutospacing="0" w:afterAutospacing="0" w:line="560" w:lineRule="exact"/>
        <w:ind w:firstLineChars="196" w:firstLine="630"/>
        <w:jc w:val="both"/>
        <w:rPr>
          <w:rFonts w:ascii="楷体_GB2312" w:eastAsia="楷体_GB2312" w:hAnsi="楷体" w:cs="楷体" w:hint="eastAsia"/>
          <w:b/>
          <w:sz w:val="32"/>
          <w:szCs w:val="32"/>
          <w:shd w:val="clear" w:color="auto" w:fill="FFFFFF"/>
        </w:rPr>
      </w:pPr>
      <w:r>
        <w:rPr>
          <w:rFonts w:ascii="楷体_GB2312" w:eastAsia="楷体_GB2312" w:hAnsi="楷体" w:cs="楷体" w:hint="eastAsia"/>
          <w:b/>
          <w:sz w:val="32"/>
          <w:szCs w:val="32"/>
          <w:shd w:val="clear" w:color="auto" w:fill="FFFFFF"/>
        </w:rPr>
        <w:t>（四）</w:t>
      </w:r>
      <w:r w:rsidR="000651FA" w:rsidRPr="00D226A1">
        <w:rPr>
          <w:rFonts w:ascii="楷体_GB2312" w:eastAsia="楷体_GB2312" w:hAnsi="楷体" w:cs="楷体" w:hint="eastAsia"/>
          <w:b/>
          <w:sz w:val="32"/>
          <w:szCs w:val="32"/>
          <w:shd w:val="clear" w:color="auto" w:fill="FFFFFF"/>
        </w:rPr>
        <w:t>平台建设</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1.</w:t>
      </w:r>
      <w:r w:rsidR="000651FA" w:rsidRPr="00D226A1">
        <w:rPr>
          <w:rFonts w:ascii="仿宋_GB2312" w:eastAsia="仿宋_GB2312" w:hAnsi="宋体" w:cs="宋体" w:hint="eastAsia"/>
          <w:sz w:val="32"/>
          <w:szCs w:val="32"/>
          <w:shd w:val="clear" w:color="auto" w:fill="FFFFFF"/>
        </w:rPr>
        <w:t>政府门户网站第一平台作用（专题专栏）</w:t>
      </w:r>
      <w:r w:rsidRPr="00D226A1">
        <w:rPr>
          <w:rFonts w:ascii="仿宋_GB2312" w:eastAsia="仿宋_GB2312" w:hAnsi="宋体" w:cs="宋体" w:hint="eastAsia"/>
          <w:sz w:val="32"/>
          <w:szCs w:val="32"/>
          <w:shd w:val="clear" w:color="auto" w:fill="FFFFFF"/>
        </w:rPr>
        <w:t>：无</w:t>
      </w:r>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2.</w:t>
      </w:r>
      <w:r w:rsidR="000651FA" w:rsidRPr="00D226A1">
        <w:rPr>
          <w:rFonts w:ascii="仿宋_GB2312" w:eastAsia="仿宋_GB2312" w:hAnsi="宋体" w:cs="宋体" w:hint="eastAsia"/>
          <w:sz w:val="32"/>
          <w:szCs w:val="32"/>
          <w:shd w:val="clear" w:color="auto" w:fill="FFFFFF"/>
        </w:rPr>
        <w:t>公开方式多样化</w:t>
      </w:r>
      <w:r w:rsidRPr="00D226A1">
        <w:rPr>
          <w:rFonts w:ascii="仿宋_GB2312" w:eastAsia="仿宋_GB2312" w:hAnsi="宋体" w:cs="宋体" w:hint="eastAsia"/>
          <w:sz w:val="32"/>
          <w:szCs w:val="32"/>
          <w:shd w:val="clear" w:color="auto" w:fill="FFFFFF"/>
        </w:rPr>
        <w:t>：</w:t>
      </w:r>
      <w:r w:rsidR="000651FA" w:rsidRPr="00D226A1">
        <w:rPr>
          <w:rFonts w:ascii="仿宋_GB2312" w:eastAsia="仿宋_GB2312" w:hAnsi="宋体" w:cs="宋体" w:hint="eastAsia"/>
          <w:sz w:val="32"/>
          <w:szCs w:val="32"/>
          <w:shd w:val="clear" w:color="auto" w:fill="FFFFFF"/>
        </w:rPr>
        <w:t>政务新媒体、</w:t>
      </w:r>
      <w:proofErr w:type="gramStart"/>
      <w:r w:rsidRPr="00D226A1">
        <w:rPr>
          <w:rFonts w:ascii="仿宋_GB2312" w:eastAsia="仿宋_GB2312" w:hAnsi="宋体" w:cs="宋体" w:hint="eastAsia"/>
          <w:sz w:val="32"/>
          <w:szCs w:val="32"/>
          <w:shd w:val="clear" w:color="auto" w:fill="FFFFFF"/>
        </w:rPr>
        <w:t>微信公众号</w:t>
      </w:r>
      <w:proofErr w:type="gramEnd"/>
    </w:p>
    <w:p w:rsidR="001C7DA0" w:rsidRPr="00D226A1" w:rsidRDefault="00D226A1" w:rsidP="00D226A1">
      <w:pPr>
        <w:pStyle w:val="a3"/>
        <w:widowControl/>
        <w:shd w:val="clear" w:color="auto" w:fill="FFFFFF"/>
        <w:tabs>
          <w:tab w:val="left" w:pos="312"/>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3.</w:t>
      </w:r>
      <w:r w:rsidR="000651FA" w:rsidRPr="00D226A1">
        <w:rPr>
          <w:rFonts w:ascii="仿宋_GB2312" w:eastAsia="仿宋_GB2312" w:hAnsi="宋体" w:cs="宋体" w:hint="eastAsia"/>
          <w:sz w:val="32"/>
          <w:szCs w:val="32"/>
          <w:shd w:val="clear" w:color="auto" w:fill="FFFFFF"/>
        </w:rPr>
        <w:t>网站集约化</w:t>
      </w:r>
      <w:r w:rsidRPr="00D226A1">
        <w:rPr>
          <w:rFonts w:ascii="仿宋_GB2312" w:eastAsia="仿宋_GB2312" w:hAnsi="宋体" w:cs="宋体" w:hint="eastAsia"/>
          <w:sz w:val="32"/>
          <w:szCs w:val="32"/>
          <w:shd w:val="clear" w:color="auto" w:fill="FFFFFF"/>
        </w:rPr>
        <w:t>：无独立网站</w:t>
      </w:r>
    </w:p>
    <w:p w:rsidR="001C7DA0" w:rsidRPr="00D226A1" w:rsidRDefault="00D226A1" w:rsidP="00D226A1">
      <w:pPr>
        <w:pStyle w:val="a3"/>
        <w:widowControl/>
        <w:shd w:val="clear" w:color="auto" w:fill="FFFFFF"/>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4.</w:t>
      </w:r>
      <w:r w:rsidR="000651FA" w:rsidRPr="00D226A1">
        <w:rPr>
          <w:rFonts w:ascii="仿宋_GB2312" w:eastAsia="仿宋_GB2312" w:hAnsi="宋体" w:cs="宋体" w:hint="eastAsia"/>
          <w:sz w:val="32"/>
          <w:szCs w:val="32"/>
          <w:shd w:val="clear" w:color="auto" w:fill="FFFFFF"/>
        </w:rPr>
        <w:t>网站监管</w:t>
      </w:r>
      <w:r w:rsidRPr="00D226A1">
        <w:rPr>
          <w:rFonts w:ascii="仿宋_GB2312" w:eastAsia="仿宋_GB2312" w:hAnsi="宋体" w:cs="宋体" w:hint="eastAsia"/>
          <w:sz w:val="32"/>
          <w:szCs w:val="32"/>
          <w:shd w:val="clear" w:color="auto" w:fill="FFFFFF"/>
        </w:rPr>
        <w:t>：无独立网站</w:t>
      </w:r>
    </w:p>
    <w:p w:rsidR="001C7DA0" w:rsidRPr="00D226A1" w:rsidRDefault="00D226A1" w:rsidP="00D226A1">
      <w:pPr>
        <w:pStyle w:val="a3"/>
        <w:widowControl/>
        <w:shd w:val="clear" w:color="auto" w:fill="FFFFFF"/>
        <w:spacing w:beforeAutospacing="0" w:afterAutospacing="0" w:line="560" w:lineRule="exact"/>
        <w:ind w:firstLineChars="196" w:firstLine="630"/>
        <w:jc w:val="both"/>
        <w:rPr>
          <w:rFonts w:ascii="仿宋_GB2312" w:eastAsia="仿宋_GB2312" w:hAnsi="宋体" w:cs="宋体" w:hint="eastAsia"/>
          <w:sz w:val="32"/>
          <w:szCs w:val="32"/>
          <w:shd w:val="clear" w:color="auto" w:fill="FFFFFF"/>
        </w:rPr>
      </w:pPr>
      <w:r>
        <w:rPr>
          <w:rFonts w:ascii="楷体_GB2312" w:eastAsia="楷体_GB2312" w:hAnsi="楷体" w:cs="楷体" w:hint="eastAsia"/>
          <w:b/>
          <w:sz w:val="32"/>
          <w:szCs w:val="32"/>
          <w:shd w:val="clear" w:color="auto" w:fill="FFFFFF"/>
        </w:rPr>
        <w:t>（五）</w:t>
      </w:r>
      <w:r w:rsidR="000651FA" w:rsidRPr="00D226A1">
        <w:rPr>
          <w:rFonts w:ascii="楷体_GB2312" w:eastAsia="楷体_GB2312" w:hAnsi="楷体" w:cs="楷体" w:hint="eastAsia"/>
          <w:b/>
          <w:sz w:val="32"/>
          <w:szCs w:val="32"/>
          <w:shd w:val="clear" w:color="auto" w:fill="FFFFFF"/>
        </w:rPr>
        <w:t>监督保障</w:t>
      </w:r>
    </w:p>
    <w:p w:rsidR="001C7DA0" w:rsidRPr="00D226A1" w:rsidRDefault="00D226A1" w:rsidP="00D226A1">
      <w:pPr>
        <w:pStyle w:val="a3"/>
        <w:widowControl/>
        <w:shd w:val="clear" w:color="auto" w:fill="FFFFFF"/>
        <w:tabs>
          <w:tab w:val="left" w:pos="879"/>
        </w:tabs>
        <w:spacing w:beforeAutospacing="0" w:afterAutospacing="0" w:line="560" w:lineRule="exact"/>
        <w:ind w:firstLineChars="200" w:firstLine="643"/>
        <w:jc w:val="both"/>
        <w:rPr>
          <w:rFonts w:ascii="仿宋_GB2312" w:eastAsia="仿宋_GB2312" w:hAnsi="宋体" w:cs="宋体" w:hint="eastAsia"/>
          <w:b/>
          <w:sz w:val="32"/>
          <w:szCs w:val="32"/>
          <w:shd w:val="clear" w:color="auto" w:fill="FFFFFF"/>
        </w:rPr>
      </w:pPr>
      <w:r w:rsidRPr="00D226A1">
        <w:rPr>
          <w:rFonts w:ascii="仿宋_GB2312" w:eastAsia="仿宋_GB2312" w:hAnsi="宋体" w:cs="宋体" w:hint="eastAsia"/>
          <w:b/>
          <w:sz w:val="32"/>
          <w:szCs w:val="32"/>
          <w:shd w:val="clear" w:color="auto" w:fill="FFFFFF"/>
        </w:rPr>
        <w:t>1.</w:t>
      </w:r>
      <w:r w:rsidR="000651FA" w:rsidRPr="00D226A1">
        <w:rPr>
          <w:rFonts w:ascii="仿宋_GB2312" w:eastAsia="仿宋_GB2312" w:hAnsi="宋体" w:cs="宋体" w:hint="eastAsia"/>
          <w:b/>
          <w:sz w:val="32"/>
          <w:szCs w:val="32"/>
          <w:shd w:val="clear" w:color="auto" w:fill="FFFFFF"/>
        </w:rPr>
        <w:t>工作考核</w:t>
      </w:r>
    </w:p>
    <w:p w:rsidR="00D226A1" w:rsidRPr="00D226A1" w:rsidRDefault="00D226A1" w:rsidP="00D226A1">
      <w:pPr>
        <w:pStyle w:val="a3"/>
        <w:widowControl/>
        <w:shd w:val="clear" w:color="auto" w:fill="FFFFFF"/>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sidRPr="00D226A1">
        <w:rPr>
          <w:rFonts w:ascii="仿宋_GB2312" w:eastAsia="仿宋_GB2312" w:hAnsi="仿宋" w:hint="eastAsia"/>
          <w:sz w:val="32"/>
          <w:szCs w:val="32"/>
        </w:rPr>
        <w:lastRenderedPageBreak/>
        <w:t>为确保政府信息公开工作的顺利进行，具体工作由局办公室遵循“公开为原则，不公开为例外”的要求总负责，各业务股（室）在职责范围内提供信息公开各项业务资料。</w:t>
      </w:r>
    </w:p>
    <w:p w:rsidR="00D226A1" w:rsidRPr="00D226A1" w:rsidRDefault="00D226A1" w:rsidP="00D226A1">
      <w:pPr>
        <w:pStyle w:val="a3"/>
        <w:widowControl/>
        <w:shd w:val="clear" w:color="auto" w:fill="FFFFFF"/>
        <w:tabs>
          <w:tab w:val="left" w:pos="879"/>
        </w:tabs>
        <w:spacing w:beforeAutospacing="0" w:afterAutospacing="0" w:line="560" w:lineRule="exact"/>
        <w:ind w:firstLineChars="200" w:firstLine="643"/>
        <w:jc w:val="both"/>
        <w:rPr>
          <w:rFonts w:ascii="仿宋_GB2312" w:eastAsia="仿宋_GB2312" w:hAnsi="宋体" w:cs="宋体" w:hint="eastAsia"/>
          <w:b/>
          <w:sz w:val="32"/>
          <w:szCs w:val="32"/>
          <w:shd w:val="clear" w:color="auto" w:fill="FFFFFF"/>
        </w:rPr>
      </w:pPr>
      <w:r w:rsidRPr="00D226A1">
        <w:rPr>
          <w:rFonts w:ascii="仿宋_GB2312" w:eastAsia="仿宋_GB2312" w:hAnsi="宋体" w:cs="宋体" w:hint="eastAsia"/>
          <w:b/>
          <w:sz w:val="32"/>
          <w:szCs w:val="32"/>
          <w:shd w:val="clear" w:color="auto" w:fill="FFFFFF"/>
        </w:rPr>
        <w:t>2.</w:t>
      </w:r>
      <w:r w:rsidR="000651FA" w:rsidRPr="00D226A1">
        <w:rPr>
          <w:rFonts w:ascii="仿宋_GB2312" w:eastAsia="仿宋_GB2312" w:hAnsi="宋体" w:cs="宋体" w:hint="eastAsia"/>
          <w:b/>
          <w:sz w:val="32"/>
          <w:szCs w:val="32"/>
          <w:shd w:val="clear" w:color="auto" w:fill="FFFFFF"/>
        </w:rPr>
        <w:t>社会评议和责任追究</w:t>
      </w:r>
    </w:p>
    <w:p w:rsidR="00D226A1" w:rsidRPr="00D226A1" w:rsidRDefault="00D226A1" w:rsidP="00D226A1">
      <w:pPr>
        <w:pStyle w:val="a3"/>
        <w:widowControl/>
        <w:shd w:val="clear" w:color="auto" w:fill="FFFFFF"/>
        <w:tabs>
          <w:tab w:val="left" w:pos="879"/>
        </w:tabs>
        <w:spacing w:beforeAutospacing="0" w:afterAutospacing="0" w:line="560" w:lineRule="exact"/>
        <w:ind w:firstLineChars="200" w:firstLine="640"/>
        <w:jc w:val="both"/>
        <w:rPr>
          <w:rFonts w:ascii="仿宋_GB2312" w:eastAsia="仿宋_GB2312" w:hAnsi="宋体" w:cs="宋体" w:hint="eastAsia"/>
          <w:sz w:val="32"/>
          <w:szCs w:val="32"/>
          <w:shd w:val="clear" w:color="auto" w:fill="FFFFFF"/>
        </w:rPr>
      </w:pPr>
      <w:r w:rsidRPr="00D226A1">
        <w:rPr>
          <w:rFonts w:ascii="仿宋_GB2312" w:eastAsia="仿宋_GB2312" w:hAnsi="仿宋" w:hint="eastAsia"/>
          <w:sz w:val="32"/>
          <w:szCs w:val="32"/>
        </w:rPr>
        <w:t>局办公室为本机关政府信息公开的审查受理机构和日常信息维护机构，指派1名专职工作人员专职负责政府信息公开工作，确保运行正常。</w:t>
      </w:r>
    </w:p>
    <w:p w:rsidR="007A2AA8" w:rsidRPr="00D226A1" w:rsidRDefault="00D226A1" w:rsidP="00D226A1">
      <w:pPr>
        <w:pStyle w:val="a3"/>
        <w:widowControl/>
        <w:shd w:val="clear" w:color="auto" w:fill="FFFFFF"/>
        <w:tabs>
          <w:tab w:val="left" w:pos="879"/>
        </w:tabs>
        <w:spacing w:beforeAutospacing="0" w:afterAutospacing="0" w:line="560" w:lineRule="exact"/>
        <w:ind w:firstLineChars="200" w:firstLine="643"/>
        <w:jc w:val="both"/>
        <w:rPr>
          <w:rFonts w:ascii="仿宋_GB2312" w:eastAsia="仿宋_GB2312" w:hAnsi="宋体" w:cs="宋体" w:hint="eastAsia"/>
          <w:b/>
          <w:sz w:val="32"/>
          <w:szCs w:val="32"/>
          <w:shd w:val="clear" w:color="auto" w:fill="FFFFFF"/>
        </w:rPr>
      </w:pPr>
      <w:r w:rsidRPr="00D226A1">
        <w:rPr>
          <w:rFonts w:ascii="仿宋_GB2312" w:eastAsia="仿宋_GB2312" w:hAnsi="宋体" w:cs="宋体" w:hint="eastAsia"/>
          <w:b/>
          <w:sz w:val="32"/>
          <w:szCs w:val="32"/>
          <w:shd w:val="clear" w:color="auto" w:fill="FFFFFF"/>
        </w:rPr>
        <w:t>3.</w:t>
      </w:r>
      <w:r w:rsidR="000651FA" w:rsidRPr="00D226A1">
        <w:rPr>
          <w:rFonts w:ascii="仿宋_GB2312" w:eastAsia="仿宋_GB2312" w:hAnsi="宋体" w:cs="宋体" w:hint="eastAsia"/>
          <w:b/>
          <w:sz w:val="32"/>
          <w:szCs w:val="32"/>
          <w:shd w:val="clear" w:color="auto" w:fill="FFFFFF"/>
        </w:rPr>
        <w:t>组织领导、监督检查</w:t>
      </w:r>
    </w:p>
    <w:p w:rsidR="00D226A1" w:rsidRPr="005522CB" w:rsidRDefault="00D226A1" w:rsidP="00D226A1">
      <w:pPr>
        <w:pStyle w:val="a3"/>
        <w:widowControl/>
        <w:shd w:val="clear" w:color="auto" w:fill="FFFFFF"/>
        <w:spacing w:beforeAutospacing="0" w:afterAutospacing="0" w:line="560" w:lineRule="exact"/>
        <w:ind w:firstLineChars="200" w:firstLine="640"/>
        <w:jc w:val="both"/>
        <w:rPr>
          <w:rFonts w:ascii="仿宋_GB2312" w:eastAsia="仿宋_GB2312" w:hAnsi="宋体" w:cs="宋体" w:hint="eastAsia"/>
          <w:color w:val="333333"/>
          <w:sz w:val="32"/>
          <w:szCs w:val="32"/>
          <w:shd w:val="clear" w:color="auto" w:fill="FFFFFF"/>
        </w:rPr>
      </w:pPr>
      <w:r w:rsidRPr="00D226A1">
        <w:rPr>
          <w:rFonts w:ascii="仿宋_GB2312" w:eastAsia="仿宋_GB2312" w:hAnsi="仿宋" w:hint="eastAsia"/>
          <w:sz w:val="32"/>
          <w:szCs w:val="32"/>
        </w:rPr>
        <w:t>各业务股（室）在职责范围内提供信息公开各项业务资料，经领导审核后，及时准确发布相关政府信息，做到工作有专人承办，责任到人，层层落实</w:t>
      </w:r>
      <w:r w:rsidRPr="005C076B">
        <w:rPr>
          <w:rFonts w:ascii="仿宋_GB2312" w:eastAsia="仿宋_GB2312" w:hAnsi="仿宋" w:hint="eastAsia"/>
          <w:color w:val="000000"/>
          <w:sz w:val="32"/>
          <w:szCs w:val="32"/>
        </w:rPr>
        <w:t>。</w:t>
      </w:r>
    </w:p>
    <w:p w:rsidR="001C7DA0" w:rsidRPr="000C1663" w:rsidRDefault="000651FA" w:rsidP="000C1663">
      <w:pPr>
        <w:pStyle w:val="a3"/>
        <w:widowControl/>
        <w:shd w:val="clear" w:color="auto" w:fill="FFFFFF"/>
        <w:spacing w:beforeAutospacing="0" w:afterAutospacing="0"/>
        <w:ind w:left="420"/>
        <w:jc w:val="both"/>
        <w:rPr>
          <w:rFonts w:ascii="仿宋_GB2312" w:eastAsia="仿宋_GB2312" w:hAnsi="宋体" w:cs="宋体"/>
          <w:color w:val="333333"/>
          <w:sz w:val="32"/>
          <w:szCs w:val="32"/>
          <w:shd w:val="clear" w:color="auto" w:fill="FFFFFF"/>
        </w:rPr>
      </w:pPr>
      <w:r w:rsidRPr="000C1663">
        <w:rPr>
          <w:rFonts w:ascii="黑体" w:eastAsia="黑体" w:hAnsi="黑体" w:cs="黑体" w:hint="eastAsia"/>
          <w:bCs/>
          <w:sz w:val="32"/>
          <w:szCs w:val="32"/>
        </w:rPr>
        <w:t>二、</w:t>
      </w:r>
      <w:r w:rsidRPr="000C1663">
        <w:rPr>
          <w:rFonts w:ascii="黑体" w:eastAsia="黑体" w:hAnsi="黑体" w:cs="黑体" w:hint="eastAsia"/>
          <w:bCs/>
          <w:sz w:val="32"/>
          <w:szCs w:val="32"/>
        </w:rPr>
        <w:t>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6"/>
        <w:gridCol w:w="2460"/>
        <w:gridCol w:w="2025"/>
        <w:gridCol w:w="2295"/>
      </w:tblGrid>
      <w:tr w:rsidR="001C7DA0">
        <w:tc>
          <w:tcPr>
            <w:tcW w:w="8484" w:type="dxa"/>
            <w:gridSpan w:val="5"/>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第二十条第（一）项</w:t>
            </w:r>
          </w:p>
        </w:tc>
      </w:tr>
      <w:tr w:rsidR="001C7DA0">
        <w:tc>
          <w:tcPr>
            <w:tcW w:w="1704"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本年新制作数量</w:t>
            </w:r>
          </w:p>
        </w:tc>
        <w:tc>
          <w:tcPr>
            <w:tcW w:w="2025"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本年新公开数量</w:t>
            </w:r>
          </w:p>
        </w:tc>
        <w:tc>
          <w:tcPr>
            <w:tcW w:w="2295"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对外公开总数量</w:t>
            </w:r>
          </w:p>
        </w:tc>
      </w:tr>
      <w:tr w:rsidR="001C7DA0">
        <w:tc>
          <w:tcPr>
            <w:tcW w:w="1704" w:type="dxa"/>
            <w:gridSpan w:val="2"/>
            <w:shd w:val="clear" w:color="auto" w:fill="auto"/>
            <w:vAlign w:val="center"/>
          </w:tcPr>
          <w:p w:rsidR="001C7DA0" w:rsidRDefault="000651FA">
            <w:pPr>
              <w:spacing w:line="460" w:lineRule="exact"/>
              <w:jc w:val="center"/>
              <w:rPr>
                <w:rFonts w:ascii="仿宋" w:eastAsia="仿宋" w:hAnsi="仿宋" w:cs="仿宋"/>
                <w:sz w:val="24"/>
              </w:rPr>
            </w:pPr>
            <w:proofErr w:type="gramStart"/>
            <w:r>
              <w:rPr>
                <w:rFonts w:ascii="仿宋" w:eastAsia="仿宋" w:hAnsi="仿宋" w:cs="仿宋" w:hint="eastAsia"/>
                <w:sz w:val="24"/>
              </w:rPr>
              <w:t>规</w:t>
            </w:r>
            <w:proofErr w:type="gramEnd"/>
            <w:r>
              <w:rPr>
                <w:rFonts w:ascii="仿宋" w:eastAsia="仿宋" w:hAnsi="仿宋" w:cs="仿宋" w:hint="eastAsia"/>
                <w:sz w:val="24"/>
              </w:rPr>
              <w:t xml:space="preserve">    </w:t>
            </w:r>
            <w:r>
              <w:rPr>
                <w:rFonts w:ascii="仿宋" w:eastAsia="仿宋" w:hAnsi="仿宋" w:cs="仿宋" w:hint="eastAsia"/>
                <w:sz w:val="24"/>
              </w:rPr>
              <w:t>章</w:t>
            </w:r>
          </w:p>
        </w:tc>
        <w:tc>
          <w:tcPr>
            <w:tcW w:w="2460" w:type="dxa"/>
            <w:shd w:val="clear" w:color="auto" w:fill="auto"/>
          </w:tcPr>
          <w:p w:rsidR="001C7DA0" w:rsidRPr="00F112CC" w:rsidRDefault="00F112CC">
            <w:pPr>
              <w:spacing w:line="460" w:lineRule="exact"/>
              <w:jc w:val="left"/>
              <w:rPr>
                <w:rFonts w:ascii="仿宋" w:eastAsia="仿宋" w:hAnsi="仿宋" w:cs="仿宋"/>
                <w:szCs w:val="21"/>
              </w:rPr>
            </w:pPr>
            <w:r w:rsidRPr="00F112CC">
              <w:rPr>
                <w:rFonts w:ascii="仿宋" w:eastAsia="仿宋" w:hAnsi="仿宋" w:cs="仿宋" w:hint="eastAsia"/>
                <w:szCs w:val="21"/>
              </w:rPr>
              <w:t>0</w:t>
            </w:r>
          </w:p>
        </w:tc>
        <w:tc>
          <w:tcPr>
            <w:tcW w:w="2025" w:type="dxa"/>
            <w:shd w:val="clear" w:color="auto" w:fill="auto"/>
          </w:tcPr>
          <w:p w:rsidR="001C7DA0" w:rsidRPr="00F112CC" w:rsidRDefault="00F112CC">
            <w:pPr>
              <w:spacing w:line="460" w:lineRule="exact"/>
              <w:jc w:val="left"/>
              <w:rPr>
                <w:rFonts w:ascii="仿宋" w:eastAsia="仿宋" w:hAnsi="仿宋" w:cs="仿宋"/>
                <w:szCs w:val="21"/>
              </w:rPr>
            </w:pPr>
            <w:r w:rsidRPr="00F112CC">
              <w:rPr>
                <w:rFonts w:ascii="仿宋" w:eastAsia="仿宋" w:hAnsi="仿宋" w:cs="仿宋" w:hint="eastAsia"/>
                <w:szCs w:val="21"/>
              </w:rPr>
              <w:t>0</w:t>
            </w:r>
          </w:p>
        </w:tc>
        <w:tc>
          <w:tcPr>
            <w:tcW w:w="2295" w:type="dxa"/>
            <w:shd w:val="clear" w:color="auto" w:fill="auto"/>
          </w:tcPr>
          <w:p w:rsidR="001C7DA0" w:rsidRPr="00F112CC" w:rsidRDefault="00F112CC">
            <w:pPr>
              <w:spacing w:line="460" w:lineRule="exact"/>
              <w:jc w:val="left"/>
              <w:rPr>
                <w:rFonts w:ascii="仿宋" w:eastAsia="仿宋" w:hAnsi="仿宋" w:cs="仿宋"/>
                <w:szCs w:val="21"/>
              </w:rPr>
            </w:pPr>
            <w:r w:rsidRPr="00F112CC">
              <w:rPr>
                <w:rFonts w:ascii="仿宋" w:eastAsia="仿宋" w:hAnsi="仿宋" w:cs="仿宋" w:hint="eastAsia"/>
                <w:szCs w:val="21"/>
              </w:rPr>
              <w:t>0</w:t>
            </w:r>
          </w:p>
        </w:tc>
      </w:tr>
      <w:tr w:rsidR="001C7DA0">
        <w:tc>
          <w:tcPr>
            <w:tcW w:w="1704" w:type="dxa"/>
            <w:gridSpan w:val="2"/>
            <w:shd w:val="clear" w:color="auto" w:fill="auto"/>
          </w:tcPr>
          <w:p w:rsidR="001C7DA0" w:rsidRDefault="000651FA" w:rsidP="00F112CC">
            <w:pPr>
              <w:spacing w:line="460" w:lineRule="exact"/>
              <w:jc w:val="center"/>
              <w:rPr>
                <w:rFonts w:ascii="仿宋" w:eastAsia="仿宋" w:hAnsi="仿宋" w:cs="仿宋"/>
                <w:sz w:val="24"/>
              </w:rPr>
            </w:pPr>
            <w:r>
              <w:rPr>
                <w:rFonts w:ascii="仿宋" w:eastAsia="仿宋" w:hAnsi="仿宋" w:cs="仿宋" w:hint="eastAsia"/>
                <w:sz w:val="24"/>
              </w:rPr>
              <w:t>规范性文件</w:t>
            </w:r>
          </w:p>
        </w:tc>
        <w:tc>
          <w:tcPr>
            <w:tcW w:w="2460" w:type="dxa"/>
            <w:shd w:val="clear" w:color="auto" w:fill="auto"/>
          </w:tcPr>
          <w:p w:rsidR="001C7DA0" w:rsidRPr="00F112CC" w:rsidRDefault="00F112CC">
            <w:pPr>
              <w:spacing w:line="460" w:lineRule="exact"/>
              <w:jc w:val="left"/>
              <w:rPr>
                <w:rFonts w:ascii="仿宋" w:eastAsia="仿宋" w:hAnsi="仿宋" w:cs="仿宋"/>
                <w:szCs w:val="21"/>
              </w:rPr>
            </w:pPr>
            <w:r w:rsidRPr="00F112CC">
              <w:rPr>
                <w:rFonts w:ascii="仿宋" w:eastAsia="仿宋" w:hAnsi="仿宋" w:cs="仿宋" w:hint="eastAsia"/>
                <w:szCs w:val="21"/>
              </w:rPr>
              <w:t>0</w:t>
            </w:r>
          </w:p>
        </w:tc>
        <w:tc>
          <w:tcPr>
            <w:tcW w:w="2025" w:type="dxa"/>
            <w:shd w:val="clear" w:color="auto" w:fill="auto"/>
          </w:tcPr>
          <w:p w:rsidR="001C7DA0" w:rsidRPr="00F112CC" w:rsidRDefault="00F112CC">
            <w:pPr>
              <w:spacing w:line="460" w:lineRule="exact"/>
              <w:jc w:val="left"/>
              <w:rPr>
                <w:rFonts w:ascii="仿宋" w:eastAsia="仿宋" w:hAnsi="仿宋" w:cs="仿宋"/>
                <w:szCs w:val="21"/>
              </w:rPr>
            </w:pPr>
            <w:r w:rsidRPr="00F112CC">
              <w:rPr>
                <w:rFonts w:ascii="仿宋" w:eastAsia="仿宋" w:hAnsi="仿宋" w:cs="仿宋" w:hint="eastAsia"/>
                <w:szCs w:val="21"/>
              </w:rPr>
              <w:t>0</w:t>
            </w:r>
          </w:p>
        </w:tc>
        <w:tc>
          <w:tcPr>
            <w:tcW w:w="2295" w:type="dxa"/>
            <w:shd w:val="clear" w:color="auto" w:fill="auto"/>
          </w:tcPr>
          <w:p w:rsidR="001C7DA0" w:rsidRPr="00F112CC" w:rsidRDefault="007A2AA8">
            <w:pPr>
              <w:spacing w:line="460" w:lineRule="exact"/>
              <w:jc w:val="left"/>
              <w:rPr>
                <w:rFonts w:ascii="仿宋" w:eastAsia="仿宋" w:hAnsi="仿宋" w:cs="仿宋"/>
                <w:szCs w:val="21"/>
              </w:rPr>
            </w:pPr>
            <w:r>
              <w:rPr>
                <w:rFonts w:ascii="仿宋" w:eastAsia="仿宋" w:hAnsi="仿宋" w:cs="仿宋" w:hint="eastAsia"/>
                <w:szCs w:val="21"/>
              </w:rPr>
              <w:t>0</w:t>
            </w:r>
          </w:p>
        </w:tc>
      </w:tr>
      <w:tr w:rsidR="001C7DA0">
        <w:tc>
          <w:tcPr>
            <w:tcW w:w="8484" w:type="dxa"/>
            <w:gridSpan w:val="5"/>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第二十条第（五）项</w:t>
            </w:r>
          </w:p>
        </w:tc>
      </w:tr>
      <w:tr w:rsidR="001C7DA0">
        <w:tc>
          <w:tcPr>
            <w:tcW w:w="1704"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2025"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本年增</w:t>
            </w:r>
            <w:r>
              <w:rPr>
                <w:rFonts w:ascii="仿宋" w:eastAsia="仿宋" w:hAnsi="仿宋" w:cs="仿宋" w:hint="eastAsia"/>
                <w:sz w:val="24"/>
              </w:rPr>
              <w:t>/</w:t>
            </w:r>
            <w:r>
              <w:rPr>
                <w:rFonts w:ascii="仿宋" w:eastAsia="仿宋" w:hAnsi="仿宋" w:cs="仿宋" w:hint="eastAsia"/>
                <w:sz w:val="24"/>
              </w:rPr>
              <w:t>减</w:t>
            </w:r>
          </w:p>
        </w:tc>
        <w:tc>
          <w:tcPr>
            <w:tcW w:w="2295"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处理决定数量</w:t>
            </w:r>
          </w:p>
        </w:tc>
      </w:tr>
      <w:tr w:rsidR="001C7DA0">
        <w:tc>
          <w:tcPr>
            <w:tcW w:w="1704"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行政许可</w:t>
            </w:r>
          </w:p>
        </w:tc>
        <w:tc>
          <w:tcPr>
            <w:tcW w:w="2460" w:type="dxa"/>
            <w:shd w:val="clear" w:color="auto" w:fill="auto"/>
          </w:tcPr>
          <w:p w:rsidR="001C7DA0" w:rsidRPr="00F112CC" w:rsidRDefault="00BE66C0">
            <w:pPr>
              <w:spacing w:line="460" w:lineRule="exact"/>
              <w:jc w:val="left"/>
              <w:rPr>
                <w:rFonts w:ascii="仿宋" w:eastAsia="仿宋" w:hAnsi="仿宋" w:cs="仿宋"/>
                <w:szCs w:val="21"/>
              </w:rPr>
            </w:pPr>
            <w:r>
              <w:rPr>
                <w:rFonts w:ascii="仿宋" w:eastAsia="仿宋" w:hAnsi="仿宋" w:cs="仿宋" w:hint="eastAsia"/>
                <w:szCs w:val="21"/>
              </w:rPr>
              <w:t>421</w:t>
            </w:r>
          </w:p>
        </w:tc>
        <w:tc>
          <w:tcPr>
            <w:tcW w:w="2025" w:type="dxa"/>
            <w:shd w:val="clear" w:color="auto" w:fill="auto"/>
          </w:tcPr>
          <w:p w:rsidR="001C7DA0" w:rsidRPr="00F112CC" w:rsidRDefault="00BE66C0">
            <w:pPr>
              <w:spacing w:line="460" w:lineRule="exact"/>
              <w:jc w:val="left"/>
              <w:rPr>
                <w:rFonts w:ascii="仿宋" w:eastAsia="仿宋" w:hAnsi="仿宋" w:cs="仿宋"/>
                <w:szCs w:val="21"/>
              </w:rPr>
            </w:pPr>
            <w:r>
              <w:rPr>
                <w:rFonts w:ascii="仿宋" w:eastAsia="仿宋" w:hAnsi="仿宋" w:cs="仿宋" w:hint="eastAsia"/>
                <w:szCs w:val="21"/>
              </w:rPr>
              <w:t>33</w:t>
            </w:r>
          </w:p>
        </w:tc>
        <w:tc>
          <w:tcPr>
            <w:tcW w:w="2295" w:type="dxa"/>
            <w:shd w:val="clear" w:color="auto" w:fill="auto"/>
          </w:tcPr>
          <w:p w:rsidR="001C7DA0" w:rsidRPr="00F112CC" w:rsidRDefault="00BE66C0">
            <w:pPr>
              <w:spacing w:line="460" w:lineRule="exact"/>
              <w:jc w:val="left"/>
              <w:rPr>
                <w:rFonts w:ascii="仿宋" w:eastAsia="仿宋" w:hAnsi="仿宋" w:cs="仿宋"/>
                <w:szCs w:val="21"/>
              </w:rPr>
            </w:pPr>
            <w:r>
              <w:rPr>
                <w:rFonts w:ascii="仿宋" w:eastAsia="仿宋" w:hAnsi="仿宋" w:cs="仿宋" w:hint="eastAsia"/>
                <w:szCs w:val="21"/>
              </w:rPr>
              <w:t>454</w:t>
            </w:r>
          </w:p>
        </w:tc>
      </w:tr>
      <w:tr w:rsidR="001C7DA0">
        <w:tc>
          <w:tcPr>
            <w:tcW w:w="1704"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其他对外管理服务事项</w:t>
            </w:r>
          </w:p>
        </w:tc>
        <w:tc>
          <w:tcPr>
            <w:tcW w:w="2460" w:type="dxa"/>
            <w:shd w:val="clear" w:color="auto" w:fill="auto"/>
          </w:tcPr>
          <w:p w:rsidR="001C7DA0" w:rsidRPr="00F112CC" w:rsidRDefault="00F112CC" w:rsidP="00F112CC">
            <w:pPr>
              <w:spacing w:line="460" w:lineRule="exact"/>
              <w:jc w:val="left"/>
              <w:rPr>
                <w:rFonts w:ascii="仿宋" w:eastAsia="仿宋" w:hAnsi="仿宋" w:cs="仿宋"/>
                <w:szCs w:val="21"/>
              </w:rPr>
            </w:pPr>
            <w:r>
              <w:rPr>
                <w:rFonts w:ascii="仿宋" w:eastAsia="仿宋" w:hAnsi="仿宋" w:cs="仿宋" w:hint="eastAsia"/>
                <w:szCs w:val="21"/>
              </w:rPr>
              <w:t>0</w:t>
            </w:r>
          </w:p>
        </w:tc>
        <w:tc>
          <w:tcPr>
            <w:tcW w:w="2025" w:type="dxa"/>
            <w:shd w:val="clear" w:color="auto" w:fill="auto"/>
          </w:tcPr>
          <w:p w:rsidR="001C7DA0" w:rsidRPr="00F112CC" w:rsidRDefault="00F112CC">
            <w:pPr>
              <w:spacing w:line="460" w:lineRule="exact"/>
              <w:jc w:val="left"/>
              <w:rPr>
                <w:rFonts w:ascii="仿宋" w:eastAsia="仿宋" w:hAnsi="仿宋" w:cs="仿宋"/>
                <w:szCs w:val="21"/>
              </w:rPr>
            </w:pPr>
            <w:r w:rsidRPr="00F112CC">
              <w:rPr>
                <w:rFonts w:ascii="仿宋" w:eastAsia="仿宋" w:hAnsi="仿宋" w:cs="仿宋" w:hint="eastAsia"/>
                <w:szCs w:val="21"/>
              </w:rPr>
              <w:t>0</w:t>
            </w:r>
          </w:p>
        </w:tc>
        <w:tc>
          <w:tcPr>
            <w:tcW w:w="2295" w:type="dxa"/>
            <w:shd w:val="clear" w:color="auto" w:fill="auto"/>
          </w:tcPr>
          <w:p w:rsidR="001C7DA0" w:rsidRPr="00F112CC" w:rsidRDefault="00F112CC" w:rsidP="00F112CC">
            <w:pPr>
              <w:spacing w:line="460" w:lineRule="exact"/>
              <w:jc w:val="left"/>
              <w:rPr>
                <w:rFonts w:ascii="仿宋" w:eastAsia="仿宋" w:hAnsi="仿宋" w:cs="仿宋"/>
                <w:szCs w:val="21"/>
              </w:rPr>
            </w:pPr>
            <w:r w:rsidRPr="00F112CC">
              <w:rPr>
                <w:rFonts w:ascii="仿宋" w:eastAsia="仿宋" w:hAnsi="仿宋" w:cs="仿宋" w:hint="eastAsia"/>
                <w:szCs w:val="21"/>
              </w:rPr>
              <w:t>0</w:t>
            </w:r>
          </w:p>
        </w:tc>
      </w:tr>
      <w:tr w:rsidR="001C7DA0">
        <w:tc>
          <w:tcPr>
            <w:tcW w:w="8484" w:type="dxa"/>
            <w:gridSpan w:val="5"/>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第二十条第（六）项</w:t>
            </w:r>
          </w:p>
        </w:tc>
      </w:tr>
      <w:tr w:rsidR="001C7DA0">
        <w:tc>
          <w:tcPr>
            <w:tcW w:w="1704"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2025"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本年增</w:t>
            </w:r>
            <w:r>
              <w:rPr>
                <w:rFonts w:ascii="仿宋" w:eastAsia="仿宋" w:hAnsi="仿宋" w:cs="仿宋" w:hint="eastAsia"/>
                <w:sz w:val="24"/>
              </w:rPr>
              <w:t>/</w:t>
            </w:r>
            <w:r>
              <w:rPr>
                <w:rFonts w:ascii="仿宋" w:eastAsia="仿宋" w:hAnsi="仿宋" w:cs="仿宋" w:hint="eastAsia"/>
                <w:sz w:val="24"/>
              </w:rPr>
              <w:t>减</w:t>
            </w:r>
          </w:p>
        </w:tc>
        <w:tc>
          <w:tcPr>
            <w:tcW w:w="2295"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处理决定数量</w:t>
            </w:r>
          </w:p>
        </w:tc>
      </w:tr>
      <w:tr w:rsidR="001C7DA0">
        <w:tc>
          <w:tcPr>
            <w:tcW w:w="1704"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行政处罚</w:t>
            </w:r>
          </w:p>
        </w:tc>
        <w:tc>
          <w:tcPr>
            <w:tcW w:w="2460" w:type="dxa"/>
            <w:shd w:val="clear" w:color="auto" w:fill="auto"/>
          </w:tcPr>
          <w:p w:rsidR="001C7DA0" w:rsidRPr="005522CB" w:rsidRDefault="005522CB">
            <w:pPr>
              <w:spacing w:line="460" w:lineRule="exact"/>
              <w:jc w:val="left"/>
              <w:rPr>
                <w:rFonts w:ascii="仿宋" w:eastAsia="仿宋" w:hAnsi="仿宋" w:cs="仿宋"/>
                <w:szCs w:val="21"/>
              </w:rPr>
            </w:pPr>
            <w:r w:rsidRPr="005522CB">
              <w:rPr>
                <w:rFonts w:ascii="仿宋" w:eastAsia="仿宋" w:hAnsi="仿宋" w:cs="仿宋" w:hint="eastAsia"/>
                <w:szCs w:val="21"/>
              </w:rPr>
              <w:t>63</w:t>
            </w:r>
          </w:p>
        </w:tc>
        <w:tc>
          <w:tcPr>
            <w:tcW w:w="2025" w:type="dxa"/>
            <w:shd w:val="clear" w:color="auto" w:fill="auto"/>
          </w:tcPr>
          <w:p w:rsidR="001C7DA0" w:rsidRPr="005522CB" w:rsidRDefault="005522CB">
            <w:pPr>
              <w:spacing w:line="460" w:lineRule="exact"/>
              <w:jc w:val="left"/>
              <w:rPr>
                <w:rFonts w:ascii="仿宋" w:eastAsia="仿宋" w:hAnsi="仿宋" w:cs="仿宋"/>
                <w:szCs w:val="21"/>
              </w:rPr>
            </w:pPr>
            <w:r w:rsidRPr="005522CB">
              <w:rPr>
                <w:rFonts w:ascii="仿宋" w:eastAsia="仿宋" w:hAnsi="仿宋" w:cs="仿宋" w:hint="eastAsia"/>
                <w:szCs w:val="21"/>
              </w:rPr>
              <w:t>9</w:t>
            </w:r>
          </w:p>
        </w:tc>
        <w:tc>
          <w:tcPr>
            <w:tcW w:w="2295" w:type="dxa"/>
            <w:shd w:val="clear" w:color="auto" w:fill="auto"/>
          </w:tcPr>
          <w:p w:rsidR="001C7DA0" w:rsidRPr="005522CB" w:rsidRDefault="00BE66C0">
            <w:pPr>
              <w:spacing w:line="460" w:lineRule="exact"/>
              <w:jc w:val="left"/>
              <w:rPr>
                <w:rFonts w:ascii="仿宋" w:eastAsia="仿宋" w:hAnsi="仿宋" w:cs="仿宋"/>
                <w:szCs w:val="21"/>
              </w:rPr>
            </w:pPr>
            <w:r w:rsidRPr="005522CB">
              <w:rPr>
                <w:rFonts w:ascii="仿宋" w:eastAsia="仿宋" w:hAnsi="仿宋" w:cs="仿宋" w:hint="eastAsia"/>
                <w:szCs w:val="21"/>
              </w:rPr>
              <w:t>54</w:t>
            </w:r>
          </w:p>
        </w:tc>
      </w:tr>
      <w:tr w:rsidR="001C7DA0">
        <w:tc>
          <w:tcPr>
            <w:tcW w:w="1704"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行政强制</w:t>
            </w:r>
          </w:p>
        </w:tc>
        <w:tc>
          <w:tcPr>
            <w:tcW w:w="2460" w:type="dxa"/>
            <w:shd w:val="clear" w:color="auto" w:fill="auto"/>
          </w:tcPr>
          <w:p w:rsidR="001C7DA0" w:rsidRPr="005522CB" w:rsidRDefault="00BE66C0">
            <w:pPr>
              <w:spacing w:line="460" w:lineRule="exact"/>
              <w:jc w:val="left"/>
              <w:rPr>
                <w:rFonts w:ascii="仿宋" w:eastAsia="仿宋" w:hAnsi="仿宋" w:cs="仿宋"/>
                <w:szCs w:val="21"/>
              </w:rPr>
            </w:pPr>
            <w:r w:rsidRPr="005522CB">
              <w:rPr>
                <w:rFonts w:ascii="仿宋" w:eastAsia="仿宋" w:hAnsi="仿宋" w:cs="仿宋" w:hint="eastAsia"/>
                <w:szCs w:val="21"/>
              </w:rPr>
              <w:t>0</w:t>
            </w:r>
          </w:p>
        </w:tc>
        <w:tc>
          <w:tcPr>
            <w:tcW w:w="2025" w:type="dxa"/>
            <w:shd w:val="clear" w:color="auto" w:fill="auto"/>
          </w:tcPr>
          <w:p w:rsidR="001C7DA0" w:rsidRPr="005522CB" w:rsidRDefault="00BE66C0">
            <w:pPr>
              <w:spacing w:line="460" w:lineRule="exact"/>
              <w:jc w:val="left"/>
              <w:rPr>
                <w:rFonts w:ascii="仿宋" w:eastAsia="仿宋" w:hAnsi="仿宋" w:cs="仿宋"/>
                <w:szCs w:val="21"/>
              </w:rPr>
            </w:pPr>
            <w:r w:rsidRPr="005522CB">
              <w:rPr>
                <w:rFonts w:ascii="仿宋" w:eastAsia="仿宋" w:hAnsi="仿宋" w:cs="仿宋" w:hint="eastAsia"/>
                <w:szCs w:val="21"/>
              </w:rPr>
              <w:t>0</w:t>
            </w:r>
          </w:p>
        </w:tc>
        <w:tc>
          <w:tcPr>
            <w:tcW w:w="2295" w:type="dxa"/>
            <w:shd w:val="clear" w:color="auto" w:fill="auto"/>
          </w:tcPr>
          <w:p w:rsidR="001C7DA0" w:rsidRPr="005522CB" w:rsidRDefault="00F112CC">
            <w:pPr>
              <w:spacing w:line="460" w:lineRule="exact"/>
              <w:jc w:val="left"/>
              <w:rPr>
                <w:rFonts w:ascii="仿宋" w:eastAsia="仿宋" w:hAnsi="仿宋" w:cs="仿宋"/>
                <w:szCs w:val="21"/>
              </w:rPr>
            </w:pPr>
            <w:r w:rsidRPr="005522CB">
              <w:rPr>
                <w:rFonts w:ascii="仿宋" w:eastAsia="仿宋" w:hAnsi="仿宋" w:cs="仿宋" w:hint="eastAsia"/>
                <w:szCs w:val="21"/>
              </w:rPr>
              <w:t>0</w:t>
            </w:r>
          </w:p>
        </w:tc>
      </w:tr>
      <w:tr w:rsidR="001C7DA0">
        <w:tc>
          <w:tcPr>
            <w:tcW w:w="8484" w:type="dxa"/>
            <w:gridSpan w:val="5"/>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第二十条第（八）项</w:t>
            </w:r>
          </w:p>
        </w:tc>
      </w:tr>
      <w:tr w:rsidR="001C7DA0" w:rsidTr="00F8721A">
        <w:tc>
          <w:tcPr>
            <w:tcW w:w="1668"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96"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4320"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本年增</w:t>
            </w:r>
            <w:r>
              <w:rPr>
                <w:rFonts w:ascii="仿宋" w:eastAsia="仿宋" w:hAnsi="仿宋" w:cs="仿宋" w:hint="eastAsia"/>
                <w:sz w:val="24"/>
              </w:rPr>
              <w:t>/</w:t>
            </w:r>
            <w:r>
              <w:rPr>
                <w:rFonts w:ascii="仿宋" w:eastAsia="仿宋" w:hAnsi="仿宋" w:cs="仿宋" w:hint="eastAsia"/>
                <w:sz w:val="24"/>
              </w:rPr>
              <w:t>减</w:t>
            </w:r>
          </w:p>
        </w:tc>
      </w:tr>
      <w:tr w:rsidR="001C7DA0" w:rsidTr="00F8721A">
        <w:tc>
          <w:tcPr>
            <w:tcW w:w="1668" w:type="dxa"/>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lastRenderedPageBreak/>
              <w:t>行政事业性收费</w:t>
            </w:r>
          </w:p>
        </w:tc>
        <w:tc>
          <w:tcPr>
            <w:tcW w:w="2496" w:type="dxa"/>
            <w:gridSpan w:val="2"/>
            <w:shd w:val="clear" w:color="auto" w:fill="auto"/>
          </w:tcPr>
          <w:p w:rsidR="001C7DA0" w:rsidRPr="00F8721A" w:rsidRDefault="00F8721A">
            <w:pPr>
              <w:spacing w:line="460" w:lineRule="exact"/>
              <w:jc w:val="left"/>
              <w:rPr>
                <w:rFonts w:ascii="仿宋" w:eastAsia="仿宋" w:hAnsi="仿宋" w:cs="仿宋"/>
                <w:szCs w:val="21"/>
              </w:rPr>
            </w:pPr>
            <w:r>
              <w:rPr>
                <w:rFonts w:ascii="仿宋" w:eastAsia="仿宋" w:hAnsi="仿宋" w:cs="仿宋" w:hint="eastAsia"/>
                <w:szCs w:val="21"/>
              </w:rPr>
              <w:t>0</w:t>
            </w:r>
          </w:p>
        </w:tc>
        <w:tc>
          <w:tcPr>
            <w:tcW w:w="4320" w:type="dxa"/>
            <w:gridSpan w:val="2"/>
            <w:shd w:val="clear" w:color="auto" w:fill="auto"/>
          </w:tcPr>
          <w:p w:rsidR="001C7DA0" w:rsidRPr="00F8721A" w:rsidRDefault="00F8721A">
            <w:pPr>
              <w:spacing w:line="460" w:lineRule="exact"/>
              <w:jc w:val="left"/>
              <w:rPr>
                <w:rFonts w:ascii="仿宋" w:eastAsia="仿宋" w:hAnsi="仿宋" w:cs="仿宋"/>
                <w:szCs w:val="21"/>
              </w:rPr>
            </w:pPr>
            <w:r w:rsidRPr="00F8721A">
              <w:rPr>
                <w:rFonts w:ascii="仿宋" w:eastAsia="仿宋" w:hAnsi="仿宋" w:cs="仿宋" w:hint="eastAsia"/>
                <w:szCs w:val="21"/>
              </w:rPr>
              <w:t>0</w:t>
            </w:r>
          </w:p>
        </w:tc>
      </w:tr>
      <w:tr w:rsidR="001C7DA0">
        <w:tc>
          <w:tcPr>
            <w:tcW w:w="8484" w:type="dxa"/>
            <w:gridSpan w:val="5"/>
            <w:shd w:val="clear" w:color="auto" w:fill="auto"/>
          </w:tcPr>
          <w:p w:rsidR="001C7DA0" w:rsidRPr="00F8721A" w:rsidRDefault="000651FA">
            <w:pPr>
              <w:spacing w:line="460" w:lineRule="exact"/>
              <w:jc w:val="center"/>
              <w:rPr>
                <w:rFonts w:ascii="仿宋" w:eastAsia="仿宋" w:hAnsi="仿宋" w:cs="仿宋"/>
                <w:sz w:val="24"/>
              </w:rPr>
            </w:pPr>
            <w:r w:rsidRPr="00F8721A">
              <w:rPr>
                <w:rFonts w:ascii="仿宋" w:eastAsia="仿宋" w:hAnsi="仿宋" w:cs="仿宋" w:hint="eastAsia"/>
                <w:sz w:val="24"/>
              </w:rPr>
              <w:t>第二十条第（九）项</w:t>
            </w:r>
          </w:p>
        </w:tc>
      </w:tr>
      <w:tr w:rsidR="001C7DA0">
        <w:tc>
          <w:tcPr>
            <w:tcW w:w="1704"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1C7DA0" w:rsidRPr="00F8721A" w:rsidRDefault="000651FA">
            <w:pPr>
              <w:spacing w:line="460" w:lineRule="exact"/>
              <w:jc w:val="center"/>
              <w:rPr>
                <w:rFonts w:ascii="仿宋" w:eastAsia="仿宋" w:hAnsi="仿宋" w:cs="仿宋"/>
                <w:sz w:val="24"/>
              </w:rPr>
            </w:pPr>
            <w:r w:rsidRPr="00F8721A">
              <w:rPr>
                <w:rFonts w:ascii="仿宋" w:eastAsia="仿宋" w:hAnsi="仿宋" w:cs="仿宋" w:hint="eastAsia"/>
                <w:sz w:val="24"/>
              </w:rPr>
              <w:t>采购项目数量</w:t>
            </w:r>
          </w:p>
        </w:tc>
        <w:tc>
          <w:tcPr>
            <w:tcW w:w="4320" w:type="dxa"/>
            <w:gridSpan w:val="2"/>
            <w:shd w:val="clear" w:color="auto" w:fill="auto"/>
          </w:tcPr>
          <w:p w:rsidR="001C7DA0" w:rsidRPr="00F8721A" w:rsidRDefault="000651FA">
            <w:pPr>
              <w:spacing w:line="460" w:lineRule="exact"/>
              <w:jc w:val="center"/>
              <w:rPr>
                <w:rFonts w:ascii="仿宋" w:eastAsia="仿宋" w:hAnsi="仿宋" w:cs="仿宋"/>
                <w:sz w:val="24"/>
              </w:rPr>
            </w:pPr>
            <w:proofErr w:type="gramStart"/>
            <w:r w:rsidRPr="00F8721A">
              <w:rPr>
                <w:rFonts w:ascii="仿宋" w:eastAsia="仿宋" w:hAnsi="仿宋" w:cs="仿宋" w:hint="eastAsia"/>
                <w:sz w:val="24"/>
              </w:rPr>
              <w:t>采购总</w:t>
            </w:r>
            <w:proofErr w:type="gramEnd"/>
            <w:r w:rsidRPr="00F8721A">
              <w:rPr>
                <w:rFonts w:ascii="仿宋" w:eastAsia="仿宋" w:hAnsi="仿宋" w:cs="仿宋" w:hint="eastAsia"/>
                <w:sz w:val="24"/>
              </w:rPr>
              <w:t>金额</w:t>
            </w:r>
          </w:p>
        </w:tc>
      </w:tr>
      <w:tr w:rsidR="001C7DA0">
        <w:tc>
          <w:tcPr>
            <w:tcW w:w="1704" w:type="dxa"/>
            <w:gridSpan w:val="2"/>
            <w:shd w:val="clear" w:color="auto" w:fill="auto"/>
          </w:tcPr>
          <w:p w:rsidR="001C7DA0" w:rsidRDefault="000651FA">
            <w:pPr>
              <w:spacing w:line="460" w:lineRule="exact"/>
              <w:jc w:val="center"/>
              <w:rPr>
                <w:rFonts w:ascii="仿宋" w:eastAsia="仿宋" w:hAnsi="仿宋" w:cs="仿宋"/>
                <w:sz w:val="24"/>
              </w:rPr>
            </w:pPr>
            <w:r>
              <w:rPr>
                <w:rFonts w:ascii="仿宋" w:eastAsia="仿宋" w:hAnsi="仿宋" w:cs="仿宋" w:hint="eastAsia"/>
                <w:sz w:val="24"/>
              </w:rPr>
              <w:t>政府集中采购</w:t>
            </w:r>
          </w:p>
        </w:tc>
        <w:tc>
          <w:tcPr>
            <w:tcW w:w="2460" w:type="dxa"/>
            <w:shd w:val="clear" w:color="auto" w:fill="auto"/>
          </w:tcPr>
          <w:p w:rsidR="001C7DA0" w:rsidRPr="00F8721A" w:rsidRDefault="00F8721A">
            <w:pPr>
              <w:spacing w:line="460" w:lineRule="exact"/>
              <w:jc w:val="left"/>
              <w:rPr>
                <w:rFonts w:ascii="仿宋" w:eastAsia="仿宋" w:hAnsi="仿宋" w:cs="仿宋"/>
                <w:szCs w:val="21"/>
              </w:rPr>
            </w:pPr>
            <w:r w:rsidRPr="00F8721A">
              <w:rPr>
                <w:rFonts w:ascii="仿宋" w:eastAsia="仿宋" w:hAnsi="仿宋" w:cs="仿宋" w:hint="eastAsia"/>
                <w:szCs w:val="21"/>
              </w:rPr>
              <w:t>0</w:t>
            </w:r>
          </w:p>
        </w:tc>
        <w:tc>
          <w:tcPr>
            <w:tcW w:w="4320" w:type="dxa"/>
            <w:gridSpan w:val="2"/>
            <w:shd w:val="clear" w:color="auto" w:fill="auto"/>
          </w:tcPr>
          <w:p w:rsidR="001C7DA0" w:rsidRPr="00F8721A" w:rsidRDefault="00F8721A">
            <w:pPr>
              <w:spacing w:line="460" w:lineRule="exact"/>
              <w:jc w:val="left"/>
              <w:rPr>
                <w:rFonts w:ascii="仿宋" w:eastAsia="仿宋" w:hAnsi="仿宋" w:cs="仿宋"/>
                <w:szCs w:val="21"/>
              </w:rPr>
            </w:pPr>
            <w:r w:rsidRPr="00F8721A">
              <w:rPr>
                <w:rFonts w:ascii="仿宋" w:eastAsia="仿宋" w:hAnsi="仿宋" w:cs="仿宋" w:hint="eastAsia"/>
                <w:szCs w:val="21"/>
              </w:rPr>
              <w:t>0</w:t>
            </w:r>
          </w:p>
        </w:tc>
      </w:tr>
    </w:tbl>
    <w:p w:rsidR="001C7DA0" w:rsidRDefault="001C7DA0">
      <w:pPr>
        <w:spacing w:line="540" w:lineRule="exact"/>
        <w:rPr>
          <w:rFonts w:ascii="仿宋_GB2312" w:eastAsia="仿宋_GB2312" w:hAnsi="仿宋" w:cs="仿宋" w:hint="eastAsia"/>
          <w:b/>
          <w:sz w:val="32"/>
          <w:szCs w:val="32"/>
        </w:rPr>
      </w:pPr>
    </w:p>
    <w:p w:rsidR="007A2AA8" w:rsidRDefault="007A2AA8">
      <w:pPr>
        <w:spacing w:line="540" w:lineRule="exact"/>
        <w:rPr>
          <w:rFonts w:ascii="仿宋_GB2312" w:eastAsia="仿宋_GB2312" w:hAnsi="仿宋" w:cs="仿宋" w:hint="eastAsia"/>
          <w:b/>
          <w:sz w:val="32"/>
          <w:szCs w:val="32"/>
        </w:rPr>
      </w:pPr>
    </w:p>
    <w:p w:rsidR="007A2AA8" w:rsidRDefault="007A2AA8">
      <w:pPr>
        <w:spacing w:line="540" w:lineRule="exact"/>
        <w:rPr>
          <w:rFonts w:ascii="仿宋_GB2312" w:eastAsia="仿宋_GB2312" w:hAnsi="仿宋" w:cs="仿宋"/>
          <w:b/>
          <w:sz w:val="32"/>
          <w:szCs w:val="32"/>
        </w:rPr>
      </w:pPr>
    </w:p>
    <w:p w:rsidR="001C7DA0" w:rsidRDefault="000651FA">
      <w:pPr>
        <w:spacing w:line="540" w:lineRule="exact"/>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收到和处理政府信息公开申请情况</w:t>
      </w:r>
    </w:p>
    <w:tbl>
      <w:tblPr>
        <w:tblW w:w="904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053"/>
        <w:gridCol w:w="1134"/>
        <w:gridCol w:w="972"/>
        <w:gridCol w:w="1080"/>
        <w:gridCol w:w="1110"/>
        <w:gridCol w:w="807"/>
        <w:gridCol w:w="709"/>
      </w:tblGrid>
      <w:tr w:rsidR="001C7DA0">
        <w:tc>
          <w:tcPr>
            <w:tcW w:w="2181" w:type="dxa"/>
            <w:vMerge w:val="restart"/>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本列数据的勾</w:t>
            </w:r>
            <w:proofErr w:type="gramStart"/>
            <w:r>
              <w:rPr>
                <w:rFonts w:ascii="仿宋" w:eastAsia="仿宋" w:hAnsi="仿宋" w:cs="仿宋" w:hint="eastAsia"/>
                <w:sz w:val="24"/>
              </w:rPr>
              <w:t>稽</w:t>
            </w:r>
            <w:proofErr w:type="gramEnd"/>
            <w:r>
              <w:rPr>
                <w:rFonts w:ascii="仿宋" w:eastAsia="仿宋" w:hAnsi="仿宋" w:cs="仿宋" w:hint="eastAsia"/>
                <w:sz w:val="24"/>
              </w:rPr>
              <w:t>关系为：</w:t>
            </w:r>
            <w:r>
              <w:rPr>
                <w:rFonts w:ascii="仿宋" w:eastAsia="仿宋" w:hAnsi="仿宋" w:cs="仿宋" w:hint="eastAsia"/>
                <w:color w:val="FF0000"/>
                <w:sz w:val="24"/>
              </w:rPr>
              <w:t>第一项加第二项</w:t>
            </w:r>
            <w:r>
              <w:rPr>
                <w:rFonts w:ascii="仿宋" w:eastAsia="仿宋" w:hAnsi="仿宋" w:cs="仿宋" w:hint="eastAsia"/>
                <w:sz w:val="24"/>
              </w:rPr>
              <w:t>之和，等于</w:t>
            </w:r>
            <w:r>
              <w:rPr>
                <w:rFonts w:ascii="仿宋" w:eastAsia="仿宋" w:hAnsi="仿宋" w:cs="仿宋" w:hint="eastAsia"/>
                <w:color w:val="FF0000"/>
                <w:sz w:val="24"/>
              </w:rPr>
              <w:t>第三项加第四项</w:t>
            </w:r>
            <w:r>
              <w:rPr>
                <w:rFonts w:ascii="仿宋" w:eastAsia="仿宋" w:hAnsi="仿宋" w:cs="仿宋" w:hint="eastAsia"/>
                <w:sz w:val="24"/>
              </w:rPr>
              <w:t>之和</w:t>
            </w:r>
          </w:p>
        </w:tc>
        <w:tc>
          <w:tcPr>
            <w:tcW w:w="6865" w:type="dxa"/>
            <w:gridSpan w:val="7"/>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申请人情况</w:t>
            </w:r>
          </w:p>
        </w:tc>
      </w:tr>
      <w:tr w:rsidR="001C7DA0">
        <w:tc>
          <w:tcPr>
            <w:tcW w:w="2181" w:type="dxa"/>
            <w:vMerge/>
            <w:shd w:val="clear" w:color="auto" w:fill="auto"/>
            <w:vAlign w:val="center"/>
          </w:tcPr>
          <w:p w:rsidR="001C7DA0" w:rsidRDefault="001C7DA0">
            <w:pPr>
              <w:spacing w:line="300" w:lineRule="exact"/>
              <w:jc w:val="center"/>
              <w:rPr>
                <w:rFonts w:ascii="仿宋" w:eastAsia="仿宋" w:hAnsi="仿宋" w:cs="仿宋"/>
                <w:sz w:val="24"/>
              </w:rPr>
            </w:pPr>
          </w:p>
        </w:tc>
        <w:tc>
          <w:tcPr>
            <w:tcW w:w="1053" w:type="dxa"/>
            <w:vMerge w:val="restart"/>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自然人</w:t>
            </w:r>
          </w:p>
        </w:tc>
        <w:tc>
          <w:tcPr>
            <w:tcW w:w="5103" w:type="dxa"/>
            <w:gridSpan w:val="5"/>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法人或其他组织</w:t>
            </w:r>
          </w:p>
        </w:tc>
        <w:tc>
          <w:tcPr>
            <w:tcW w:w="709" w:type="dxa"/>
            <w:vMerge w:val="restart"/>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合计</w:t>
            </w:r>
          </w:p>
        </w:tc>
      </w:tr>
      <w:tr w:rsidR="001C7DA0">
        <w:trPr>
          <w:trHeight w:val="1255"/>
        </w:trPr>
        <w:tc>
          <w:tcPr>
            <w:tcW w:w="2181" w:type="dxa"/>
            <w:vMerge/>
            <w:shd w:val="clear" w:color="auto" w:fill="auto"/>
            <w:vAlign w:val="center"/>
          </w:tcPr>
          <w:p w:rsidR="001C7DA0" w:rsidRDefault="001C7DA0">
            <w:pPr>
              <w:spacing w:line="300" w:lineRule="exact"/>
              <w:jc w:val="center"/>
              <w:rPr>
                <w:rFonts w:ascii="仿宋" w:eastAsia="仿宋" w:hAnsi="仿宋" w:cs="仿宋"/>
                <w:sz w:val="24"/>
              </w:rPr>
            </w:pPr>
          </w:p>
        </w:tc>
        <w:tc>
          <w:tcPr>
            <w:tcW w:w="1053" w:type="dxa"/>
            <w:vMerge/>
            <w:shd w:val="clear" w:color="auto" w:fill="auto"/>
            <w:vAlign w:val="center"/>
          </w:tcPr>
          <w:p w:rsidR="001C7DA0" w:rsidRDefault="001C7DA0">
            <w:pPr>
              <w:spacing w:line="300" w:lineRule="exact"/>
              <w:jc w:val="center"/>
              <w:rPr>
                <w:rFonts w:ascii="仿宋" w:eastAsia="仿宋" w:hAnsi="仿宋" w:cs="仿宋"/>
                <w:sz w:val="24"/>
              </w:rPr>
            </w:pPr>
          </w:p>
        </w:tc>
        <w:tc>
          <w:tcPr>
            <w:tcW w:w="1134" w:type="dxa"/>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商业</w:t>
            </w:r>
          </w:p>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企业</w:t>
            </w:r>
          </w:p>
        </w:tc>
        <w:tc>
          <w:tcPr>
            <w:tcW w:w="972" w:type="dxa"/>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科研</w:t>
            </w:r>
          </w:p>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机构</w:t>
            </w:r>
          </w:p>
        </w:tc>
        <w:tc>
          <w:tcPr>
            <w:tcW w:w="1080" w:type="dxa"/>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社会公益组织</w:t>
            </w:r>
          </w:p>
        </w:tc>
        <w:tc>
          <w:tcPr>
            <w:tcW w:w="1110" w:type="dxa"/>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法律服务机构</w:t>
            </w:r>
          </w:p>
        </w:tc>
        <w:tc>
          <w:tcPr>
            <w:tcW w:w="807" w:type="dxa"/>
            <w:shd w:val="clear" w:color="auto" w:fill="auto"/>
            <w:vAlign w:val="center"/>
          </w:tcPr>
          <w:p w:rsidR="001C7DA0" w:rsidRDefault="000651FA">
            <w:pPr>
              <w:spacing w:line="300" w:lineRule="exact"/>
              <w:jc w:val="center"/>
              <w:rPr>
                <w:rFonts w:ascii="仿宋" w:eastAsia="仿宋" w:hAnsi="仿宋" w:cs="仿宋"/>
                <w:sz w:val="24"/>
              </w:rPr>
            </w:pPr>
            <w:r>
              <w:rPr>
                <w:rFonts w:ascii="仿宋" w:eastAsia="仿宋" w:hAnsi="仿宋" w:cs="仿宋" w:hint="eastAsia"/>
                <w:sz w:val="24"/>
              </w:rPr>
              <w:t>其他</w:t>
            </w:r>
          </w:p>
        </w:tc>
        <w:tc>
          <w:tcPr>
            <w:tcW w:w="709" w:type="dxa"/>
            <w:vMerge/>
            <w:shd w:val="clear" w:color="auto" w:fill="auto"/>
            <w:vAlign w:val="center"/>
          </w:tcPr>
          <w:p w:rsidR="001C7DA0" w:rsidRDefault="001C7DA0">
            <w:pPr>
              <w:spacing w:line="300" w:lineRule="exact"/>
              <w:jc w:val="center"/>
              <w:rPr>
                <w:rFonts w:ascii="仿宋" w:eastAsia="仿宋" w:hAnsi="仿宋" w:cs="仿宋"/>
                <w:sz w:val="24"/>
              </w:rPr>
            </w:pPr>
          </w:p>
        </w:tc>
      </w:tr>
      <w:tr w:rsidR="001C7DA0">
        <w:tc>
          <w:tcPr>
            <w:tcW w:w="2181"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b/>
                <w:color w:val="FF0000"/>
                <w:sz w:val="24"/>
              </w:rPr>
              <w:t>一</w:t>
            </w:r>
            <w:r>
              <w:rPr>
                <w:rFonts w:ascii="仿宋" w:eastAsia="仿宋" w:hAnsi="仿宋" w:cs="仿宋" w:hint="eastAsia"/>
                <w:sz w:val="24"/>
              </w:rPr>
              <w:t>、本年新收政府信息公开申请数量</w:t>
            </w:r>
          </w:p>
        </w:tc>
        <w:tc>
          <w:tcPr>
            <w:tcW w:w="1053" w:type="dxa"/>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1C7DA0">
            <w:pPr>
              <w:spacing w:line="300" w:lineRule="exact"/>
              <w:rPr>
                <w:rFonts w:ascii="仿宋" w:eastAsia="仿宋" w:hAnsi="仿宋" w:cs="仿宋"/>
                <w:sz w:val="24"/>
              </w:rPr>
            </w:pP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b/>
                <w:color w:val="FF0000"/>
                <w:sz w:val="24"/>
              </w:rPr>
              <w:t>二</w:t>
            </w:r>
            <w:r>
              <w:rPr>
                <w:rFonts w:ascii="仿宋" w:eastAsia="仿宋" w:hAnsi="仿宋" w:cs="仿宋" w:hint="eastAsia"/>
                <w:sz w:val="24"/>
              </w:rPr>
              <w:t>、上年结转政府信息公开申请数量</w:t>
            </w:r>
          </w:p>
        </w:tc>
        <w:tc>
          <w:tcPr>
            <w:tcW w:w="1053" w:type="dxa"/>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1C7DA0">
            <w:pPr>
              <w:spacing w:line="300" w:lineRule="exact"/>
              <w:rPr>
                <w:rFonts w:ascii="仿宋" w:eastAsia="仿宋" w:hAnsi="仿宋" w:cs="仿宋"/>
                <w:sz w:val="24"/>
              </w:rPr>
            </w:pP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val="restart"/>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b/>
                <w:color w:val="FF0000"/>
                <w:sz w:val="24"/>
              </w:rPr>
              <w:t>三</w:t>
            </w:r>
            <w:r>
              <w:rPr>
                <w:rFonts w:ascii="仿宋" w:eastAsia="仿宋" w:hAnsi="仿宋" w:cs="仿宋" w:hint="eastAsia"/>
                <w:sz w:val="24"/>
              </w:rPr>
              <w:t>、本年度办理结果</w:t>
            </w:r>
          </w:p>
        </w:tc>
        <w:tc>
          <w:tcPr>
            <w:tcW w:w="2187" w:type="dxa"/>
            <w:gridSpan w:val="2"/>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（一）予以公开</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2187" w:type="dxa"/>
            <w:gridSpan w:val="2"/>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（二）部分公开（区分处理的，只记这一情形，不记其他情形）</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val="restart"/>
            <w:shd w:val="clear" w:color="auto" w:fill="auto"/>
            <w:vAlign w:val="center"/>
          </w:tcPr>
          <w:p w:rsidR="001C7DA0" w:rsidRDefault="000651FA">
            <w:pPr>
              <w:spacing w:line="300" w:lineRule="exact"/>
              <w:rPr>
                <w:rFonts w:ascii="仿宋" w:eastAsia="仿宋" w:hAnsi="仿宋" w:cs="仿宋"/>
                <w:sz w:val="24"/>
              </w:rPr>
            </w:pPr>
            <w:r>
              <w:rPr>
                <w:rFonts w:ascii="仿宋" w:eastAsia="仿宋" w:hAnsi="仿宋" w:cs="仿宋" w:hint="eastAsia"/>
                <w:sz w:val="24"/>
              </w:rPr>
              <w:t>（三）不予公开</w:t>
            </w: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属于国家秘密</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jc w:val="center"/>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其他法律行政法规禁止公开</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jc w:val="center"/>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危及“三安全</w:t>
            </w:r>
            <w:proofErr w:type="gramStart"/>
            <w:r>
              <w:rPr>
                <w:rFonts w:ascii="仿宋" w:eastAsia="仿宋" w:hAnsi="仿宋" w:cs="仿宋" w:hint="eastAsia"/>
                <w:sz w:val="24"/>
              </w:rPr>
              <w:t>一</w:t>
            </w:r>
            <w:proofErr w:type="gramEnd"/>
            <w:r>
              <w:rPr>
                <w:rFonts w:ascii="仿宋" w:eastAsia="仿宋" w:hAnsi="仿宋" w:cs="仿宋" w:hint="eastAsia"/>
                <w:sz w:val="24"/>
              </w:rPr>
              <w:t>稳定”</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jc w:val="center"/>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保护第三方合法权</w:t>
            </w:r>
            <w:r>
              <w:rPr>
                <w:rFonts w:ascii="仿宋" w:eastAsia="仿宋" w:hAnsi="仿宋" w:cs="仿宋" w:hint="eastAsia"/>
                <w:sz w:val="24"/>
              </w:rPr>
              <w:lastRenderedPageBreak/>
              <w:t>益</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属于三类内部事务信息</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属于四类过程性信息</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属于行政执法案卷</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属于行政查询事项</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val="restart"/>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（四）无法提供</w:t>
            </w: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本机关不掌握相关政府信息</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没有现成信息需要另行制作</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补正后申请内容仍不明确</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val="restart"/>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（五）</w:t>
            </w:r>
            <w:proofErr w:type="gramStart"/>
            <w:r>
              <w:rPr>
                <w:rFonts w:ascii="仿宋" w:eastAsia="仿宋" w:hAnsi="仿宋" w:cs="仿宋" w:hint="eastAsia"/>
                <w:sz w:val="24"/>
              </w:rPr>
              <w:t>不予处理</w:t>
            </w:r>
            <w:proofErr w:type="gramEnd"/>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信访投诉举报类申请</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重复申请</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要求提供公开出版物</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无正当理由大量反复申请</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1053" w:type="dxa"/>
            <w:vMerge/>
            <w:shd w:val="clear" w:color="auto" w:fill="auto"/>
          </w:tcPr>
          <w:p w:rsidR="001C7DA0" w:rsidRDefault="001C7DA0">
            <w:pPr>
              <w:spacing w:line="300" w:lineRule="exact"/>
              <w:rPr>
                <w:rFonts w:ascii="仿宋" w:eastAsia="仿宋" w:hAnsi="仿宋" w:cs="仿宋"/>
                <w:sz w:val="24"/>
              </w:rPr>
            </w:pPr>
          </w:p>
        </w:tc>
        <w:tc>
          <w:tcPr>
            <w:tcW w:w="1134" w:type="dxa"/>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要求行政机关确认</w:t>
            </w:r>
            <w:r>
              <w:rPr>
                <w:rFonts w:ascii="仿宋" w:eastAsia="仿宋" w:hAnsi="仿宋" w:cs="仿宋" w:hint="eastAsia"/>
                <w:sz w:val="24"/>
              </w:rPr>
              <w:lastRenderedPageBreak/>
              <w:t>或重新出具已获取信息</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vMerge/>
            <w:shd w:val="clear" w:color="auto" w:fill="auto"/>
          </w:tcPr>
          <w:p w:rsidR="001C7DA0" w:rsidRDefault="001C7DA0">
            <w:pPr>
              <w:spacing w:line="300" w:lineRule="exact"/>
              <w:rPr>
                <w:rFonts w:ascii="仿宋" w:eastAsia="仿宋" w:hAnsi="仿宋" w:cs="仿宋"/>
                <w:sz w:val="24"/>
              </w:rPr>
            </w:pPr>
          </w:p>
        </w:tc>
        <w:tc>
          <w:tcPr>
            <w:tcW w:w="2187" w:type="dxa"/>
            <w:gridSpan w:val="2"/>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（六）其他处理</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2181" w:type="dxa"/>
            <w:shd w:val="clear" w:color="auto" w:fill="auto"/>
          </w:tcPr>
          <w:p w:rsidR="001C7DA0" w:rsidRDefault="001C7DA0">
            <w:pPr>
              <w:spacing w:line="300" w:lineRule="exact"/>
              <w:rPr>
                <w:rFonts w:ascii="仿宋" w:eastAsia="仿宋" w:hAnsi="仿宋" w:cs="仿宋"/>
                <w:sz w:val="24"/>
              </w:rPr>
            </w:pPr>
          </w:p>
        </w:tc>
        <w:tc>
          <w:tcPr>
            <w:tcW w:w="2187" w:type="dxa"/>
            <w:gridSpan w:val="2"/>
            <w:shd w:val="clear" w:color="auto" w:fill="auto"/>
          </w:tcPr>
          <w:p w:rsidR="001C7DA0" w:rsidRDefault="000651FA">
            <w:pPr>
              <w:spacing w:line="300" w:lineRule="exact"/>
              <w:rPr>
                <w:rFonts w:ascii="仿宋" w:eastAsia="仿宋" w:hAnsi="仿宋" w:cs="仿宋"/>
                <w:sz w:val="24"/>
              </w:rPr>
            </w:pPr>
            <w:r>
              <w:rPr>
                <w:rFonts w:ascii="仿宋" w:eastAsia="仿宋" w:hAnsi="仿宋" w:cs="仿宋" w:hint="eastAsia"/>
                <w:sz w:val="24"/>
              </w:rPr>
              <w:t>（七）总计</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r w:rsidR="001C7DA0">
        <w:tc>
          <w:tcPr>
            <w:tcW w:w="4368" w:type="dxa"/>
            <w:gridSpan w:val="3"/>
            <w:shd w:val="clear" w:color="auto" w:fill="auto"/>
          </w:tcPr>
          <w:p w:rsidR="001C7DA0" w:rsidRDefault="000651FA">
            <w:pPr>
              <w:spacing w:line="300" w:lineRule="exact"/>
              <w:rPr>
                <w:rFonts w:ascii="仿宋" w:eastAsia="仿宋" w:hAnsi="仿宋" w:cs="仿宋"/>
                <w:sz w:val="24"/>
              </w:rPr>
            </w:pPr>
            <w:r w:rsidRPr="005522CB">
              <w:rPr>
                <w:rFonts w:ascii="仿宋" w:eastAsia="仿宋" w:hAnsi="仿宋" w:cs="仿宋" w:hint="eastAsia"/>
                <w:b/>
                <w:sz w:val="24"/>
              </w:rPr>
              <w:t>四</w:t>
            </w:r>
            <w:r>
              <w:rPr>
                <w:rFonts w:ascii="仿宋" w:eastAsia="仿宋" w:hAnsi="仿宋" w:cs="仿宋" w:hint="eastAsia"/>
                <w:sz w:val="24"/>
              </w:rPr>
              <w:t>、结转下年度继续办理</w:t>
            </w:r>
          </w:p>
        </w:tc>
        <w:tc>
          <w:tcPr>
            <w:tcW w:w="972" w:type="dxa"/>
            <w:shd w:val="clear" w:color="auto" w:fill="auto"/>
          </w:tcPr>
          <w:p w:rsidR="001C7DA0" w:rsidRDefault="001C7DA0">
            <w:pPr>
              <w:spacing w:line="300" w:lineRule="exact"/>
              <w:rPr>
                <w:rFonts w:ascii="仿宋" w:eastAsia="仿宋" w:hAnsi="仿宋" w:cs="仿宋"/>
                <w:sz w:val="24"/>
              </w:rPr>
            </w:pPr>
          </w:p>
        </w:tc>
        <w:tc>
          <w:tcPr>
            <w:tcW w:w="1080" w:type="dxa"/>
            <w:shd w:val="clear" w:color="auto" w:fill="auto"/>
          </w:tcPr>
          <w:p w:rsidR="001C7DA0" w:rsidRDefault="001C7DA0">
            <w:pPr>
              <w:spacing w:line="300" w:lineRule="exact"/>
              <w:rPr>
                <w:rFonts w:ascii="仿宋" w:eastAsia="仿宋" w:hAnsi="仿宋" w:cs="仿宋"/>
                <w:sz w:val="24"/>
              </w:rPr>
            </w:pPr>
          </w:p>
        </w:tc>
        <w:tc>
          <w:tcPr>
            <w:tcW w:w="1110" w:type="dxa"/>
            <w:shd w:val="clear" w:color="auto" w:fill="auto"/>
          </w:tcPr>
          <w:p w:rsidR="001C7DA0" w:rsidRDefault="001C7DA0">
            <w:pPr>
              <w:spacing w:line="300" w:lineRule="exact"/>
              <w:rPr>
                <w:rFonts w:ascii="仿宋" w:eastAsia="仿宋" w:hAnsi="仿宋" w:cs="仿宋"/>
                <w:sz w:val="24"/>
              </w:rPr>
            </w:pPr>
          </w:p>
        </w:tc>
        <w:tc>
          <w:tcPr>
            <w:tcW w:w="807" w:type="dxa"/>
            <w:shd w:val="clear" w:color="auto" w:fill="auto"/>
          </w:tcPr>
          <w:p w:rsidR="001C7DA0" w:rsidRDefault="001C7DA0">
            <w:pPr>
              <w:spacing w:line="300" w:lineRule="exact"/>
              <w:rPr>
                <w:rFonts w:ascii="仿宋" w:eastAsia="仿宋" w:hAnsi="仿宋" w:cs="仿宋"/>
                <w:sz w:val="24"/>
              </w:rPr>
            </w:pPr>
          </w:p>
        </w:tc>
        <w:tc>
          <w:tcPr>
            <w:tcW w:w="709" w:type="dxa"/>
            <w:shd w:val="clear" w:color="auto" w:fill="auto"/>
          </w:tcPr>
          <w:p w:rsidR="001C7DA0" w:rsidRDefault="007A2AA8">
            <w:pPr>
              <w:spacing w:line="300" w:lineRule="exact"/>
              <w:rPr>
                <w:rFonts w:ascii="仿宋" w:eastAsia="仿宋" w:hAnsi="仿宋" w:cs="仿宋"/>
                <w:sz w:val="24"/>
              </w:rPr>
            </w:pPr>
            <w:r>
              <w:rPr>
                <w:rFonts w:ascii="仿宋" w:eastAsia="仿宋" w:hAnsi="仿宋" w:cs="仿宋" w:hint="eastAsia"/>
                <w:sz w:val="24"/>
              </w:rPr>
              <w:t>0</w:t>
            </w:r>
          </w:p>
        </w:tc>
      </w:tr>
    </w:tbl>
    <w:p w:rsidR="001C7DA0" w:rsidRDefault="001C7DA0">
      <w:pPr>
        <w:spacing w:line="540" w:lineRule="exact"/>
        <w:ind w:left="640"/>
        <w:rPr>
          <w:rFonts w:ascii="仿宋" w:eastAsia="仿宋" w:hAnsi="仿宋" w:cs="仿宋"/>
        </w:rPr>
      </w:pPr>
    </w:p>
    <w:p w:rsidR="001C7DA0" w:rsidRDefault="000651FA">
      <w:pPr>
        <w:spacing w:line="540" w:lineRule="exact"/>
        <w:rPr>
          <w:rFonts w:ascii="黑体" w:eastAsia="黑体" w:hAnsi="黑体" w:cs="黑体"/>
          <w:bCs/>
          <w:sz w:val="32"/>
          <w:szCs w:val="32"/>
        </w:rPr>
      </w:pPr>
      <w:r>
        <w:rPr>
          <w:rFonts w:ascii="黑体" w:eastAsia="黑体" w:hAnsi="黑体" w:cs="黑体" w:hint="eastAsia"/>
          <w:bCs/>
          <w:sz w:val="32"/>
          <w:szCs w:val="32"/>
        </w:rPr>
        <w:t>四、</w:t>
      </w:r>
      <w:r>
        <w:rPr>
          <w:rFonts w:ascii="黑体" w:eastAsia="黑体" w:hAnsi="黑体" w:cs="黑体" w:hint="eastAsia"/>
          <w:bCs/>
          <w:sz w:val="32"/>
          <w:szCs w:val="32"/>
        </w:rPr>
        <w:t>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1C7DA0">
        <w:tc>
          <w:tcPr>
            <w:tcW w:w="2840" w:type="dxa"/>
            <w:gridSpan w:val="5"/>
            <w:shd w:val="clear" w:color="auto" w:fill="auto"/>
            <w:vAlign w:val="center"/>
          </w:tcPr>
          <w:p w:rsidR="001C7DA0" w:rsidRDefault="000651FA" w:rsidP="007A2AA8">
            <w:pPr>
              <w:spacing w:line="540" w:lineRule="exact"/>
              <w:jc w:val="center"/>
              <w:rPr>
                <w:rFonts w:ascii="仿宋" w:eastAsia="仿宋" w:hAnsi="仿宋" w:cs="仿宋"/>
                <w:sz w:val="24"/>
              </w:rPr>
            </w:pPr>
            <w:r>
              <w:rPr>
                <w:rFonts w:ascii="仿宋" w:eastAsia="仿宋" w:hAnsi="仿宋" w:cs="仿宋" w:hint="eastAsia"/>
                <w:sz w:val="24"/>
              </w:rPr>
              <w:t>行政复议</w:t>
            </w:r>
          </w:p>
        </w:tc>
        <w:tc>
          <w:tcPr>
            <w:tcW w:w="5680" w:type="dxa"/>
            <w:gridSpan w:val="10"/>
            <w:shd w:val="clear" w:color="auto" w:fill="auto"/>
            <w:vAlign w:val="center"/>
          </w:tcPr>
          <w:p w:rsidR="001C7DA0" w:rsidRDefault="000651FA" w:rsidP="007A2AA8">
            <w:pPr>
              <w:spacing w:line="540" w:lineRule="exact"/>
              <w:jc w:val="center"/>
              <w:rPr>
                <w:rFonts w:ascii="仿宋" w:eastAsia="仿宋" w:hAnsi="仿宋" w:cs="仿宋"/>
                <w:sz w:val="24"/>
              </w:rPr>
            </w:pPr>
            <w:r>
              <w:rPr>
                <w:rFonts w:ascii="仿宋" w:eastAsia="仿宋" w:hAnsi="仿宋" w:cs="仿宋" w:hint="eastAsia"/>
                <w:sz w:val="24"/>
              </w:rPr>
              <w:t>行政诉讼</w:t>
            </w:r>
          </w:p>
        </w:tc>
      </w:tr>
      <w:tr w:rsidR="001C7DA0">
        <w:tc>
          <w:tcPr>
            <w:tcW w:w="568" w:type="dxa"/>
            <w:vMerge w:val="restart"/>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结果维护</w:t>
            </w:r>
          </w:p>
        </w:tc>
        <w:tc>
          <w:tcPr>
            <w:tcW w:w="568" w:type="dxa"/>
            <w:vMerge w:val="restart"/>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vMerge w:val="restart"/>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vMerge w:val="restart"/>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vMerge w:val="restart"/>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总计</w:t>
            </w:r>
          </w:p>
        </w:tc>
        <w:tc>
          <w:tcPr>
            <w:tcW w:w="2840" w:type="dxa"/>
            <w:gridSpan w:val="5"/>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color w:val="333333"/>
                <w:sz w:val="24"/>
                <w:shd w:val="clear" w:color="auto" w:fill="FFFFFF"/>
              </w:rPr>
              <w:t>未经复议直接起诉</w:t>
            </w:r>
          </w:p>
        </w:tc>
        <w:tc>
          <w:tcPr>
            <w:tcW w:w="2840" w:type="dxa"/>
            <w:gridSpan w:val="5"/>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复议后起诉</w:t>
            </w:r>
          </w:p>
        </w:tc>
      </w:tr>
      <w:tr w:rsidR="001C7DA0">
        <w:tc>
          <w:tcPr>
            <w:tcW w:w="568" w:type="dxa"/>
            <w:vMerge/>
            <w:shd w:val="clear" w:color="auto" w:fill="auto"/>
            <w:vAlign w:val="center"/>
          </w:tcPr>
          <w:p w:rsidR="001C7DA0" w:rsidRDefault="001C7DA0">
            <w:pPr>
              <w:spacing w:line="540" w:lineRule="exact"/>
              <w:jc w:val="center"/>
              <w:rPr>
                <w:rFonts w:ascii="仿宋" w:eastAsia="仿宋" w:hAnsi="仿宋" w:cs="仿宋"/>
                <w:sz w:val="24"/>
              </w:rPr>
            </w:pPr>
          </w:p>
        </w:tc>
        <w:tc>
          <w:tcPr>
            <w:tcW w:w="568" w:type="dxa"/>
            <w:vMerge/>
            <w:shd w:val="clear" w:color="auto" w:fill="auto"/>
            <w:vAlign w:val="center"/>
          </w:tcPr>
          <w:p w:rsidR="001C7DA0" w:rsidRDefault="001C7DA0">
            <w:pPr>
              <w:spacing w:line="540" w:lineRule="exact"/>
              <w:jc w:val="center"/>
              <w:rPr>
                <w:rFonts w:ascii="仿宋" w:eastAsia="仿宋" w:hAnsi="仿宋" w:cs="仿宋"/>
                <w:sz w:val="24"/>
              </w:rPr>
            </w:pPr>
          </w:p>
        </w:tc>
        <w:tc>
          <w:tcPr>
            <w:tcW w:w="568" w:type="dxa"/>
            <w:vMerge/>
            <w:shd w:val="clear" w:color="auto" w:fill="auto"/>
            <w:vAlign w:val="center"/>
          </w:tcPr>
          <w:p w:rsidR="001C7DA0" w:rsidRDefault="001C7DA0">
            <w:pPr>
              <w:spacing w:line="540" w:lineRule="exact"/>
              <w:jc w:val="center"/>
              <w:rPr>
                <w:rFonts w:ascii="仿宋" w:eastAsia="仿宋" w:hAnsi="仿宋" w:cs="仿宋"/>
                <w:sz w:val="24"/>
              </w:rPr>
            </w:pPr>
          </w:p>
        </w:tc>
        <w:tc>
          <w:tcPr>
            <w:tcW w:w="568" w:type="dxa"/>
            <w:vMerge/>
            <w:shd w:val="clear" w:color="auto" w:fill="auto"/>
            <w:vAlign w:val="center"/>
          </w:tcPr>
          <w:p w:rsidR="001C7DA0" w:rsidRDefault="001C7DA0">
            <w:pPr>
              <w:spacing w:line="540" w:lineRule="exact"/>
              <w:jc w:val="center"/>
              <w:rPr>
                <w:rFonts w:ascii="仿宋" w:eastAsia="仿宋" w:hAnsi="仿宋" w:cs="仿宋"/>
                <w:sz w:val="24"/>
              </w:rPr>
            </w:pPr>
          </w:p>
        </w:tc>
        <w:tc>
          <w:tcPr>
            <w:tcW w:w="568" w:type="dxa"/>
            <w:vMerge/>
            <w:shd w:val="clear" w:color="auto" w:fill="auto"/>
            <w:vAlign w:val="center"/>
          </w:tcPr>
          <w:p w:rsidR="001C7DA0" w:rsidRDefault="001C7DA0">
            <w:pPr>
              <w:spacing w:line="540" w:lineRule="exact"/>
              <w:jc w:val="center"/>
              <w:rPr>
                <w:rFonts w:ascii="仿宋" w:eastAsia="仿宋" w:hAnsi="仿宋" w:cs="仿宋"/>
                <w:sz w:val="24"/>
              </w:rPr>
            </w:pP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结果维护</w:t>
            </w: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总计</w:t>
            </w: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结果维护</w:t>
            </w: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shd w:val="clear" w:color="auto" w:fill="auto"/>
            <w:vAlign w:val="center"/>
          </w:tcPr>
          <w:p w:rsidR="001C7DA0" w:rsidRDefault="000651FA">
            <w:pPr>
              <w:spacing w:line="540" w:lineRule="exact"/>
              <w:jc w:val="center"/>
              <w:rPr>
                <w:rFonts w:ascii="仿宋" w:eastAsia="仿宋" w:hAnsi="仿宋" w:cs="仿宋"/>
                <w:sz w:val="24"/>
              </w:rPr>
            </w:pPr>
            <w:r>
              <w:rPr>
                <w:rFonts w:ascii="仿宋" w:eastAsia="仿宋" w:hAnsi="仿宋" w:cs="仿宋" w:hint="eastAsia"/>
                <w:sz w:val="24"/>
              </w:rPr>
              <w:t>总计</w:t>
            </w:r>
          </w:p>
        </w:tc>
      </w:tr>
      <w:tr w:rsidR="001C7DA0">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C7DA0" w:rsidRDefault="007A2AA8">
            <w:pPr>
              <w:spacing w:line="540" w:lineRule="exact"/>
              <w:rPr>
                <w:rFonts w:ascii="仿宋" w:eastAsia="仿宋" w:hAnsi="仿宋" w:cs="仿宋"/>
                <w:sz w:val="24"/>
              </w:rPr>
            </w:pPr>
            <w:r>
              <w:rPr>
                <w:rFonts w:ascii="仿宋" w:eastAsia="仿宋" w:hAnsi="仿宋" w:cs="仿宋" w:hint="eastAsia"/>
                <w:sz w:val="24"/>
              </w:rPr>
              <w:t>0</w:t>
            </w:r>
          </w:p>
        </w:tc>
      </w:tr>
    </w:tbl>
    <w:p w:rsidR="001C7DA0" w:rsidRDefault="001C7DA0">
      <w:pPr>
        <w:widowControl/>
        <w:shd w:val="clear" w:color="auto" w:fill="FFFFFF"/>
        <w:rPr>
          <w:rFonts w:ascii="宋体" w:eastAsia="宋体" w:hAnsi="宋体" w:cs="宋体"/>
          <w:color w:val="333333"/>
          <w:sz w:val="32"/>
          <w:szCs w:val="32"/>
        </w:rPr>
      </w:pPr>
    </w:p>
    <w:p w:rsidR="001C7DA0" w:rsidRDefault="000651FA">
      <w:pPr>
        <w:pStyle w:val="a3"/>
        <w:widowControl/>
        <w:shd w:val="clear" w:color="auto" w:fill="FFFFFF"/>
        <w:spacing w:beforeAutospacing="0" w:afterAutospacing="0"/>
        <w:ind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五、存在的主要问题及改进情况</w:t>
      </w:r>
    </w:p>
    <w:p w:rsidR="00CC33C3" w:rsidRPr="005C076B" w:rsidRDefault="00CC33C3" w:rsidP="00CC33C3">
      <w:pPr>
        <w:widowControl/>
        <w:spacing w:line="560" w:lineRule="exact"/>
        <w:ind w:left="15" w:right="15" w:firstLine="643"/>
        <w:rPr>
          <w:rFonts w:ascii="楷体_GB2312" w:eastAsia="楷体_GB2312" w:hAnsi="仿宋"/>
          <w:b/>
          <w:color w:val="000000"/>
          <w:sz w:val="32"/>
          <w:szCs w:val="32"/>
        </w:rPr>
      </w:pPr>
      <w:r w:rsidRPr="005C076B">
        <w:rPr>
          <w:rFonts w:ascii="楷体_GB2312" w:eastAsia="楷体_GB2312" w:hAnsi="仿宋" w:hint="eastAsia"/>
          <w:b/>
          <w:color w:val="000000"/>
          <w:sz w:val="32"/>
          <w:szCs w:val="32"/>
        </w:rPr>
        <w:t>（一）存在的主要问题</w:t>
      </w:r>
    </w:p>
    <w:p w:rsidR="00CC33C3" w:rsidRPr="005C076B" w:rsidRDefault="00CC33C3" w:rsidP="00CC33C3">
      <w:pPr>
        <w:widowControl/>
        <w:spacing w:line="560" w:lineRule="exact"/>
        <w:ind w:left="15" w:right="15" w:firstLine="643"/>
        <w:rPr>
          <w:rFonts w:ascii="仿宋_GB2312" w:eastAsia="仿宋_GB2312" w:hAnsi="仿宋"/>
          <w:color w:val="000000"/>
          <w:sz w:val="32"/>
          <w:szCs w:val="32"/>
        </w:rPr>
      </w:pPr>
      <w:r w:rsidRPr="005C076B">
        <w:rPr>
          <w:rFonts w:ascii="仿宋_GB2312" w:eastAsia="仿宋_GB2312" w:hAnsi="仿宋" w:hint="eastAsia"/>
          <w:color w:val="000000"/>
          <w:sz w:val="32"/>
          <w:szCs w:val="32"/>
        </w:rPr>
        <w:t>1、政府信息公开的广度和深度有待拓展。</w:t>
      </w:r>
    </w:p>
    <w:p w:rsidR="00CC33C3" w:rsidRPr="005C076B" w:rsidRDefault="00CC33C3" w:rsidP="00CC33C3">
      <w:pPr>
        <w:widowControl/>
        <w:spacing w:line="560" w:lineRule="exact"/>
        <w:ind w:left="15" w:right="15" w:firstLine="643"/>
        <w:rPr>
          <w:rFonts w:ascii="仿宋_GB2312" w:eastAsia="仿宋_GB2312" w:hAnsi="仿宋"/>
          <w:color w:val="000000"/>
          <w:sz w:val="32"/>
          <w:szCs w:val="32"/>
        </w:rPr>
      </w:pPr>
      <w:r w:rsidRPr="005C076B">
        <w:rPr>
          <w:rFonts w:ascii="仿宋_GB2312" w:eastAsia="仿宋_GB2312" w:hAnsi="仿宋" w:hint="eastAsia"/>
          <w:color w:val="000000"/>
          <w:sz w:val="32"/>
          <w:szCs w:val="32"/>
        </w:rPr>
        <w:t>2、部分股（室）对政府信息公开工作重视不够，主动公开信息意识有待加强。</w:t>
      </w:r>
    </w:p>
    <w:p w:rsidR="00CC33C3" w:rsidRPr="005C076B" w:rsidRDefault="00CC33C3" w:rsidP="00CC33C3">
      <w:pPr>
        <w:widowControl/>
        <w:spacing w:line="560" w:lineRule="exact"/>
        <w:ind w:left="15" w:right="15" w:firstLine="643"/>
        <w:rPr>
          <w:rFonts w:ascii="仿宋_GB2312" w:eastAsia="仿宋_GB2312" w:hAnsi="仿宋"/>
          <w:color w:val="000000"/>
          <w:sz w:val="32"/>
          <w:szCs w:val="32"/>
        </w:rPr>
      </w:pPr>
      <w:r w:rsidRPr="005C076B">
        <w:rPr>
          <w:rFonts w:ascii="仿宋_GB2312" w:eastAsia="仿宋_GB2312" w:hAnsi="仿宋" w:hint="eastAsia"/>
          <w:color w:val="000000"/>
          <w:sz w:val="32"/>
          <w:szCs w:val="32"/>
        </w:rPr>
        <w:t>3、在政府信息公开数量日益增多的情况下，探索便民检索的新技术有待加强。</w:t>
      </w:r>
    </w:p>
    <w:p w:rsidR="00CC33C3" w:rsidRPr="005C076B" w:rsidRDefault="00CC33C3" w:rsidP="00CC33C3">
      <w:pPr>
        <w:widowControl/>
        <w:spacing w:line="560" w:lineRule="exact"/>
        <w:ind w:left="15" w:right="15" w:firstLine="643"/>
        <w:rPr>
          <w:rFonts w:ascii="楷体_GB2312" w:eastAsia="楷体_GB2312" w:hAnsi="仿宋" w:cs="宋体"/>
          <w:b/>
          <w:bCs/>
          <w:color w:val="000000"/>
          <w:kern w:val="0"/>
          <w:sz w:val="32"/>
          <w:szCs w:val="32"/>
        </w:rPr>
      </w:pPr>
      <w:r w:rsidRPr="005C076B">
        <w:rPr>
          <w:rFonts w:ascii="楷体_GB2312" w:eastAsia="楷体_GB2312" w:hAnsi="仿宋" w:cs="宋体" w:hint="eastAsia"/>
          <w:b/>
          <w:bCs/>
          <w:color w:val="000000"/>
          <w:kern w:val="0"/>
          <w:sz w:val="32"/>
          <w:szCs w:val="32"/>
        </w:rPr>
        <w:t>（二）下一步改进措施</w:t>
      </w:r>
    </w:p>
    <w:p w:rsidR="00CC33C3" w:rsidRPr="005C076B" w:rsidRDefault="00CC33C3" w:rsidP="00CC33C3">
      <w:pPr>
        <w:widowControl/>
        <w:spacing w:line="560" w:lineRule="exact"/>
        <w:ind w:firstLineChars="200" w:firstLine="640"/>
        <w:rPr>
          <w:rFonts w:ascii="仿宋_GB2312" w:eastAsia="仿宋_GB2312" w:hAnsi="仿宋" w:cs="宋体"/>
          <w:b/>
          <w:bCs/>
          <w:color w:val="000000"/>
          <w:kern w:val="0"/>
          <w:sz w:val="32"/>
          <w:szCs w:val="32"/>
        </w:rPr>
      </w:pPr>
      <w:r w:rsidRPr="005C076B">
        <w:rPr>
          <w:rFonts w:ascii="仿宋_GB2312" w:eastAsia="仿宋_GB2312" w:hAnsi="仿宋" w:cs="宋体" w:hint="eastAsia"/>
          <w:color w:val="000000"/>
          <w:kern w:val="0"/>
          <w:sz w:val="32"/>
          <w:szCs w:val="32"/>
        </w:rPr>
        <w:t>1、</w:t>
      </w:r>
      <w:r w:rsidRPr="005C076B">
        <w:rPr>
          <w:rFonts w:ascii="仿宋_GB2312" w:eastAsia="仿宋_GB2312" w:hAnsi="仿宋" w:cs="宋体" w:hint="eastAsia"/>
          <w:b/>
          <w:bCs/>
          <w:color w:val="000000"/>
          <w:kern w:val="0"/>
          <w:sz w:val="32"/>
          <w:szCs w:val="32"/>
        </w:rPr>
        <w:t>提高认识，加强领导。</w:t>
      </w:r>
      <w:r w:rsidRPr="005C076B">
        <w:rPr>
          <w:rFonts w:ascii="仿宋_GB2312" w:eastAsia="仿宋_GB2312" w:hAnsi="仿宋" w:cs="宋体" w:hint="eastAsia"/>
          <w:color w:val="000000"/>
          <w:kern w:val="0"/>
          <w:sz w:val="32"/>
          <w:szCs w:val="32"/>
        </w:rPr>
        <w:t>进一步提高对政务公开工作重要性的认识并把此项工作纳入全年绩效考核工作，作为年度工作重点任务，</w:t>
      </w:r>
      <w:proofErr w:type="gramStart"/>
      <w:r w:rsidRPr="005C076B">
        <w:rPr>
          <w:rFonts w:ascii="仿宋_GB2312" w:eastAsia="仿宋_GB2312" w:hAnsi="仿宋" w:cs="宋体" w:hint="eastAsia"/>
          <w:color w:val="000000"/>
          <w:kern w:val="0"/>
          <w:sz w:val="32"/>
          <w:szCs w:val="32"/>
        </w:rPr>
        <w:t>同总体工作一并抓</w:t>
      </w:r>
      <w:proofErr w:type="gramEnd"/>
      <w:r w:rsidRPr="005C076B">
        <w:rPr>
          <w:rFonts w:ascii="仿宋_GB2312" w:eastAsia="仿宋_GB2312" w:hAnsi="仿宋" w:cs="宋体" w:hint="eastAsia"/>
          <w:color w:val="000000"/>
          <w:kern w:val="0"/>
          <w:sz w:val="32"/>
          <w:szCs w:val="32"/>
        </w:rPr>
        <w:t>实、抓好。</w:t>
      </w:r>
    </w:p>
    <w:p w:rsidR="00CC33C3" w:rsidRPr="005C076B" w:rsidRDefault="00CC33C3" w:rsidP="00CC33C3">
      <w:pPr>
        <w:widowControl/>
        <w:spacing w:line="560" w:lineRule="exact"/>
        <w:ind w:firstLineChars="200" w:firstLine="643"/>
        <w:rPr>
          <w:rFonts w:ascii="仿宋_GB2312" w:eastAsia="仿宋_GB2312" w:hAnsi="仿宋" w:cs="宋体"/>
          <w:b/>
          <w:bCs/>
          <w:color w:val="000000"/>
          <w:kern w:val="0"/>
          <w:sz w:val="32"/>
          <w:szCs w:val="32"/>
        </w:rPr>
      </w:pPr>
      <w:r w:rsidRPr="005C076B">
        <w:rPr>
          <w:rFonts w:ascii="仿宋_GB2312" w:eastAsia="仿宋_GB2312" w:hAnsi="仿宋" w:cs="宋体" w:hint="eastAsia"/>
          <w:b/>
          <w:bCs/>
          <w:color w:val="000000"/>
          <w:kern w:val="0"/>
          <w:sz w:val="32"/>
          <w:szCs w:val="32"/>
        </w:rPr>
        <w:lastRenderedPageBreak/>
        <w:t>2、注重实效，规范形式。</w:t>
      </w:r>
      <w:r w:rsidRPr="005C076B">
        <w:rPr>
          <w:rFonts w:ascii="仿宋_GB2312" w:eastAsia="仿宋_GB2312" w:hAnsi="仿宋" w:cs="宋体" w:hint="eastAsia"/>
          <w:color w:val="000000"/>
          <w:kern w:val="0"/>
          <w:sz w:val="32"/>
          <w:szCs w:val="32"/>
        </w:rPr>
        <w:t>依照国家法规和政策，制定行之有效、具体明确、易于运行操作的措施体系，全面规范政务公开工作，深入实际，真正立足于服务群众，接受群众监督，立足于办实事、重实效，解决群众关心的疑点、难点问题，防止流于形式和走过程，做到党和上级政府放心、人民群众满意。</w:t>
      </w:r>
    </w:p>
    <w:p w:rsidR="00CC33C3" w:rsidRPr="005C076B" w:rsidRDefault="00CC33C3" w:rsidP="00CC33C3">
      <w:pPr>
        <w:widowControl/>
        <w:spacing w:line="560" w:lineRule="exact"/>
        <w:ind w:firstLineChars="200" w:firstLine="643"/>
        <w:rPr>
          <w:rFonts w:ascii="仿宋_GB2312" w:eastAsia="仿宋_GB2312" w:hAnsi="仿宋" w:cs="宋体"/>
          <w:b/>
          <w:bCs/>
          <w:color w:val="000000"/>
          <w:kern w:val="0"/>
          <w:sz w:val="32"/>
          <w:szCs w:val="32"/>
        </w:rPr>
      </w:pPr>
      <w:r w:rsidRPr="005C076B">
        <w:rPr>
          <w:rFonts w:ascii="仿宋_GB2312" w:eastAsia="仿宋_GB2312" w:hAnsi="仿宋" w:cs="宋体" w:hint="eastAsia"/>
          <w:b/>
          <w:bCs/>
          <w:color w:val="000000"/>
          <w:kern w:val="0"/>
          <w:sz w:val="32"/>
          <w:szCs w:val="32"/>
        </w:rPr>
        <w:t>3、加强监督，严肃纪律。</w:t>
      </w:r>
      <w:r w:rsidRPr="005C076B">
        <w:rPr>
          <w:rFonts w:ascii="仿宋_GB2312" w:eastAsia="仿宋_GB2312" w:hAnsi="仿宋" w:cs="宋体" w:hint="eastAsia"/>
          <w:color w:val="000000"/>
          <w:kern w:val="0"/>
          <w:sz w:val="32"/>
          <w:szCs w:val="32"/>
        </w:rPr>
        <w:t>完善政务公开制度，加强社会监督，认真接待和处理来自广大群众对政务公开工作的意见和建议，对在工作中造成不良影响的行为，要依据有关规定追究当事人和领导的责任。</w:t>
      </w:r>
    </w:p>
    <w:p w:rsidR="00CC33C3" w:rsidRDefault="00CC33C3" w:rsidP="00CC33C3">
      <w:pPr>
        <w:widowControl/>
        <w:spacing w:line="560" w:lineRule="exact"/>
        <w:ind w:firstLineChars="200" w:firstLine="643"/>
        <w:rPr>
          <w:rFonts w:ascii="仿宋_GB2312" w:eastAsia="仿宋_GB2312" w:hAnsi="仿宋" w:cs="宋体"/>
          <w:color w:val="000000"/>
          <w:kern w:val="0"/>
          <w:sz w:val="32"/>
          <w:szCs w:val="32"/>
        </w:rPr>
      </w:pPr>
      <w:r w:rsidRPr="005C076B">
        <w:rPr>
          <w:rFonts w:ascii="仿宋_GB2312" w:eastAsia="仿宋_GB2312" w:hAnsi="仿宋" w:cs="宋体" w:hint="eastAsia"/>
          <w:b/>
          <w:bCs/>
          <w:color w:val="000000"/>
          <w:kern w:val="0"/>
          <w:sz w:val="32"/>
          <w:szCs w:val="32"/>
        </w:rPr>
        <w:t>4、加强林业信息化建设工作。</w:t>
      </w:r>
      <w:r w:rsidRPr="005C076B">
        <w:rPr>
          <w:rFonts w:ascii="仿宋_GB2312" w:eastAsia="仿宋_GB2312" w:hAnsi="仿宋" w:cs="宋体" w:hint="eastAsia"/>
          <w:color w:val="000000"/>
          <w:kern w:val="0"/>
          <w:sz w:val="32"/>
          <w:szCs w:val="32"/>
        </w:rPr>
        <w:t>进一步加大落实信息化建设经费和人员，加强林业信息报送和公开，同时，进一步规范网站内容，方便人民群众办事，加大政务公开力度并保证信息内容的完整性和时效性。</w:t>
      </w:r>
    </w:p>
    <w:p w:rsidR="001C7DA0" w:rsidRDefault="00CC33C3" w:rsidP="00CC33C3">
      <w:pPr>
        <w:pStyle w:val="a3"/>
        <w:widowControl/>
        <w:shd w:val="clear" w:color="auto" w:fill="FFFFFF"/>
        <w:spacing w:beforeAutospacing="0" w:afterAutospacing="0"/>
        <w:ind w:firstLine="420"/>
        <w:jc w:val="both"/>
        <w:rPr>
          <w:rFonts w:ascii="宋体" w:eastAsia="宋体" w:hAnsi="宋体" w:cs="宋体"/>
          <w:b/>
          <w:color w:val="333333"/>
          <w:sz w:val="32"/>
          <w:szCs w:val="32"/>
          <w:shd w:val="clear" w:color="auto" w:fill="FFFFFF"/>
        </w:rPr>
      </w:pPr>
      <w:bookmarkStart w:id="1" w:name="OLE_LINK3"/>
      <w:r w:rsidRPr="005C076B">
        <w:rPr>
          <w:rFonts w:ascii="仿宋_GB2312" w:eastAsia="仿宋_GB2312" w:hAnsi="仿宋" w:cs="宋体" w:hint="eastAsia"/>
          <w:b/>
          <w:bCs/>
          <w:color w:val="000000"/>
          <w:sz w:val="32"/>
          <w:szCs w:val="32"/>
        </w:rPr>
        <w:t>5、加强干部队伍建设。</w:t>
      </w:r>
      <w:r w:rsidRPr="005C076B">
        <w:rPr>
          <w:rFonts w:ascii="仿宋_GB2312" w:eastAsia="仿宋_GB2312" w:hAnsi="仿宋" w:cs="宋体" w:hint="eastAsia"/>
          <w:color w:val="000000"/>
          <w:sz w:val="32"/>
          <w:szCs w:val="32"/>
        </w:rPr>
        <w:t>加强政府信息公开工作人员的培训学习，提高政府信息公开工作人员的整体素质，提升政府信息公开工作水平，确保政务公开工作的顺利开展。</w:t>
      </w:r>
      <w:bookmarkEnd w:id="1"/>
    </w:p>
    <w:p w:rsidR="001C7DA0" w:rsidRDefault="000651FA">
      <w:pPr>
        <w:pStyle w:val="a3"/>
        <w:widowControl/>
        <w:shd w:val="clear" w:color="auto" w:fill="FFFFFF"/>
        <w:spacing w:beforeAutospacing="0" w:afterAutospacing="0"/>
        <w:ind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六、其他需要报告的事项</w:t>
      </w:r>
    </w:p>
    <w:p w:rsidR="001C7DA0" w:rsidRDefault="00CC33C3">
      <w:pPr>
        <w:pStyle w:val="a3"/>
        <w:widowControl/>
        <w:shd w:val="clear" w:color="auto" w:fill="FFFFFF"/>
        <w:spacing w:beforeAutospacing="0" w:afterAutospacing="0"/>
        <w:ind w:firstLine="420"/>
        <w:jc w:val="both"/>
        <w:rPr>
          <w:sz w:val="32"/>
          <w:szCs w:val="32"/>
        </w:rPr>
      </w:pPr>
      <w:r>
        <w:rPr>
          <w:rFonts w:ascii="宋体" w:eastAsia="宋体" w:hAnsi="宋体" w:cs="宋体" w:hint="eastAsia"/>
          <w:color w:val="333333"/>
          <w:sz w:val="32"/>
          <w:szCs w:val="32"/>
          <w:shd w:val="clear" w:color="auto" w:fill="FFFFFF"/>
        </w:rPr>
        <w:t>无</w:t>
      </w:r>
    </w:p>
    <w:sectPr w:rsidR="001C7DA0" w:rsidSect="001C7D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hakuyoxingshu7000"/>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5EC7B"/>
    <w:multiLevelType w:val="singleLevel"/>
    <w:tmpl w:val="80F5EC7B"/>
    <w:lvl w:ilvl="0">
      <w:start w:val="1"/>
      <w:numFmt w:val="decimal"/>
      <w:lvlText w:val="%1."/>
      <w:lvlJc w:val="left"/>
      <w:pPr>
        <w:tabs>
          <w:tab w:val="left" w:pos="879"/>
        </w:tabs>
      </w:pPr>
    </w:lvl>
  </w:abstractNum>
  <w:abstractNum w:abstractNumId="1">
    <w:nsid w:val="C2D2BD9F"/>
    <w:multiLevelType w:val="singleLevel"/>
    <w:tmpl w:val="C2D2BD9F"/>
    <w:lvl w:ilvl="0">
      <w:start w:val="1"/>
      <w:numFmt w:val="decimal"/>
      <w:lvlText w:val="%1."/>
      <w:lvlJc w:val="left"/>
      <w:pPr>
        <w:tabs>
          <w:tab w:val="left" w:pos="312"/>
        </w:tabs>
      </w:pPr>
    </w:lvl>
  </w:abstractNum>
  <w:abstractNum w:abstractNumId="2">
    <w:nsid w:val="E111CA96"/>
    <w:multiLevelType w:val="singleLevel"/>
    <w:tmpl w:val="E111CA96"/>
    <w:lvl w:ilvl="0">
      <w:start w:val="1"/>
      <w:numFmt w:val="decimal"/>
      <w:lvlText w:val="%1."/>
      <w:lvlJc w:val="left"/>
      <w:pPr>
        <w:tabs>
          <w:tab w:val="left" w:pos="312"/>
        </w:tabs>
      </w:pPr>
    </w:lvl>
  </w:abstractNum>
  <w:abstractNum w:abstractNumId="3">
    <w:nsid w:val="E49DB681"/>
    <w:multiLevelType w:val="singleLevel"/>
    <w:tmpl w:val="E49DB681"/>
    <w:lvl w:ilvl="0">
      <w:start w:val="1"/>
      <w:numFmt w:val="chineseCounting"/>
      <w:suff w:val="nothing"/>
      <w:lvlText w:val="%1、"/>
      <w:lvlJc w:val="left"/>
      <w:rPr>
        <w:rFonts w:hint="eastAsia"/>
      </w:rPr>
    </w:lvl>
  </w:abstractNum>
  <w:abstractNum w:abstractNumId="4">
    <w:nsid w:val="128F45C3"/>
    <w:multiLevelType w:val="singleLevel"/>
    <w:tmpl w:val="DDC45276"/>
    <w:lvl w:ilvl="0">
      <w:start w:val="1"/>
      <w:numFmt w:val="chineseCounting"/>
      <w:suff w:val="nothing"/>
      <w:lvlText w:val="（%1）"/>
      <w:lvlJc w:val="left"/>
      <w:rPr>
        <w:rFonts w:hint="eastAsia"/>
        <w:b/>
      </w:rPr>
    </w:lvl>
  </w:abstractNum>
  <w:abstractNum w:abstractNumId="5">
    <w:nsid w:val="36AE5EC2"/>
    <w:multiLevelType w:val="singleLevel"/>
    <w:tmpl w:val="36AE5EC2"/>
    <w:lvl w:ilvl="0">
      <w:start w:val="1"/>
      <w:numFmt w:val="decimal"/>
      <w:lvlText w:val="%1."/>
      <w:lvlJc w:val="left"/>
      <w:pPr>
        <w:tabs>
          <w:tab w:val="left" w:pos="312"/>
        </w:tabs>
      </w:pPr>
    </w:lvl>
  </w:abstractNum>
  <w:abstractNum w:abstractNumId="6">
    <w:nsid w:val="7A416542"/>
    <w:multiLevelType w:val="hybridMultilevel"/>
    <w:tmpl w:val="310E4750"/>
    <w:lvl w:ilvl="0" w:tplc="D4DA386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E62037F"/>
    <w:multiLevelType w:val="singleLevel"/>
    <w:tmpl w:val="7E62037F"/>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C7DA0"/>
    <w:rsid w:val="000651FA"/>
    <w:rsid w:val="000C1663"/>
    <w:rsid w:val="001C7DA0"/>
    <w:rsid w:val="005522CB"/>
    <w:rsid w:val="007A2AA8"/>
    <w:rsid w:val="00BE66C0"/>
    <w:rsid w:val="00CC33C3"/>
    <w:rsid w:val="00D226A1"/>
    <w:rsid w:val="00F112CC"/>
    <w:rsid w:val="00F8721A"/>
    <w:rsid w:val="072F4BA5"/>
    <w:rsid w:val="0F42566A"/>
    <w:rsid w:val="0FE32618"/>
    <w:rsid w:val="17534F7D"/>
    <w:rsid w:val="1B931963"/>
    <w:rsid w:val="23B06487"/>
    <w:rsid w:val="2480713E"/>
    <w:rsid w:val="519D4381"/>
    <w:rsid w:val="566E50F8"/>
    <w:rsid w:val="56857A37"/>
    <w:rsid w:val="5FCE6A83"/>
    <w:rsid w:val="6EB526D3"/>
    <w:rsid w:val="6EC41F3F"/>
    <w:rsid w:val="7B440FF1"/>
    <w:rsid w:val="7D7C7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D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C7DA0"/>
    <w:pPr>
      <w:spacing w:beforeAutospacing="1" w:afterAutospacing="1"/>
      <w:jc w:val="left"/>
    </w:pPr>
    <w:rPr>
      <w:rFonts w:cs="Times New Roman"/>
      <w:kern w:val="0"/>
      <w:sz w:val="24"/>
    </w:rPr>
  </w:style>
  <w:style w:type="character" w:styleId="a4">
    <w:name w:val="Hyperlink"/>
    <w:basedOn w:val="a0"/>
    <w:uiPriority w:val="99"/>
    <w:unhideWhenUsed/>
    <w:rsid w:val="00CC33C3"/>
    <w:rPr>
      <w:i w:val="0"/>
      <w:iC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420</Words>
  <Characters>2399</Characters>
  <Application>Microsoft Office Word</Application>
  <DocSecurity>0</DocSecurity>
  <Lines>19</Lines>
  <Paragraphs>5</Paragraphs>
  <ScaleCrop>false</ScaleCrop>
  <Company>微软中国</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6</cp:revision>
  <dcterms:created xsi:type="dcterms:W3CDTF">2021-01-29T01:16:00Z</dcterms:created>
  <dcterms:modified xsi:type="dcterms:W3CDTF">2021-01-29T02:25:00Z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