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jc w:val="center"/>
        <w:rPr>
          <w:rFonts w:hint="eastAsia" w:ascii="黑体" w:hAnsi="黑体" w:eastAsia="黑体" w:cs="黑体"/>
          <w:b/>
          <w:bCs/>
          <w:color w:val="333333"/>
          <w:kern w:val="0"/>
          <w:sz w:val="44"/>
          <w:szCs w:val="44"/>
          <w:shd w:val="clear" w:color="auto" w:fill="FFFFFF"/>
          <w:lang w:val="en-US" w:eastAsia="zh-CN"/>
        </w:rPr>
      </w:pPr>
      <w:r>
        <w:rPr>
          <w:rFonts w:hint="eastAsia" w:ascii="黑体" w:hAnsi="黑体" w:eastAsia="黑体" w:cs="黑体"/>
          <w:b/>
          <w:bCs/>
          <w:color w:val="333333"/>
          <w:kern w:val="0"/>
          <w:sz w:val="44"/>
          <w:szCs w:val="44"/>
          <w:shd w:val="clear" w:color="auto" w:fill="FFFFFF"/>
          <w:lang w:eastAsia="zh-CN"/>
        </w:rPr>
        <w:t>赣州市赣县区</w:t>
      </w:r>
      <w:r>
        <w:rPr>
          <w:rFonts w:hint="eastAsia" w:ascii="黑体" w:hAnsi="黑体" w:eastAsia="黑体" w:cs="黑体"/>
          <w:b/>
          <w:bCs/>
          <w:color w:val="333333"/>
          <w:kern w:val="0"/>
          <w:sz w:val="44"/>
          <w:szCs w:val="44"/>
          <w:shd w:val="clear" w:color="auto" w:fill="FFFFFF"/>
          <w:lang w:val="en-US" w:eastAsia="zh-CN"/>
        </w:rPr>
        <w:t>工业和信息化融合推进中心</w:t>
      </w:r>
    </w:p>
    <w:p>
      <w:pPr>
        <w:widowControl/>
        <w:jc w:val="center"/>
        <w:rPr>
          <w:rFonts w:hint="eastAsia" w:ascii="黑体" w:hAnsi="黑体" w:eastAsia="黑体" w:cs="黑体"/>
          <w:kern w:val="0"/>
          <w:sz w:val="24"/>
          <w:szCs w:val="24"/>
        </w:rPr>
      </w:pPr>
      <w:r>
        <w:rPr>
          <w:rFonts w:hint="eastAsia" w:ascii="黑体" w:hAnsi="黑体" w:eastAsia="黑体" w:cs="黑体"/>
          <w:b/>
          <w:bCs/>
          <w:color w:val="333333"/>
          <w:kern w:val="0"/>
          <w:sz w:val="44"/>
          <w:szCs w:val="44"/>
          <w:shd w:val="clear" w:color="auto" w:fill="FFFFFF"/>
          <w:lang w:eastAsia="zh-CN"/>
        </w:rPr>
        <w:t>20</w:t>
      </w:r>
      <w:r>
        <w:rPr>
          <w:rFonts w:hint="eastAsia" w:ascii="黑体" w:hAnsi="黑体" w:eastAsia="黑体" w:cs="黑体"/>
          <w:b/>
          <w:bCs/>
          <w:color w:val="333333"/>
          <w:kern w:val="0"/>
          <w:sz w:val="44"/>
          <w:szCs w:val="44"/>
          <w:shd w:val="clear" w:color="auto" w:fill="FFFFFF"/>
          <w:lang w:val="en-US" w:eastAsia="zh-CN"/>
        </w:rPr>
        <w:t>21</w:t>
      </w:r>
      <w:r>
        <w:rPr>
          <w:rFonts w:hint="eastAsia" w:ascii="黑体" w:hAnsi="黑体" w:eastAsia="黑体" w:cs="黑体"/>
          <w:b/>
          <w:bCs/>
          <w:color w:val="333333"/>
          <w:kern w:val="0"/>
          <w:sz w:val="44"/>
          <w:szCs w:val="44"/>
          <w:shd w:val="clear" w:color="auto" w:fill="FFFFFF"/>
        </w:rPr>
        <w:t>年</w:t>
      </w:r>
      <w:r>
        <w:rPr>
          <w:rFonts w:hint="eastAsia" w:ascii="黑体" w:hAnsi="黑体" w:eastAsia="黑体" w:cs="黑体"/>
          <w:b/>
          <w:bCs/>
          <w:color w:val="333333"/>
          <w:kern w:val="0"/>
          <w:sz w:val="44"/>
          <w:szCs w:val="44"/>
          <w:shd w:val="clear" w:color="auto" w:fill="FFFFFF"/>
          <w:lang w:val="en-US" w:eastAsia="zh-CN"/>
        </w:rPr>
        <w:t>度</w:t>
      </w:r>
      <w:r>
        <w:rPr>
          <w:rFonts w:hint="eastAsia" w:ascii="黑体" w:hAnsi="黑体" w:eastAsia="黑体" w:cs="黑体"/>
          <w:b/>
          <w:bCs/>
          <w:color w:val="333333"/>
          <w:kern w:val="0"/>
          <w:sz w:val="44"/>
          <w:szCs w:val="44"/>
          <w:shd w:val="clear" w:color="auto" w:fill="FFFFFF"/>
        </w:rPr>
        <w:t>部门决算</w:t>
      </w:r>
    </w:p>
    <w:p>
      <w:pPr>
        <w:widowControl/>
        <w:shd w:val="clear" w:color="auto" w:fill="FFFFFF"/>
        <w:spacing w:line="520" w:lineRule="atLeast"/>
        <w:jc w:val="center"/>
        <w:rPr>
          <w:rFonts w:ascii="微软雅黑" w:hAnsi="微软雅黑" w:eastAsia="微软雅黑" w:cs="宋体"/>
          <w:color w:val="333333"/>
          <w:kern w:val="0"/>
          <w:sz w:val="27"/>
          <w:szCs w:val="27"/>
        </w:rPr>
      </w:pPr>
      <w:r>
        <w:rPr>
          <w:rFonts w:hint="eastAsia" w:ascii="宋体" w:hAnsi="宋体" w:eastAsia="宋体" w:cs="宋体"/>
          <w:b/>
          <w:bCs/>
          <w:color w:val="333333"/>
          <w:kern w:val="0"/>
          <w:sz w:val="44"/>
          <w:szCs w:val="44"/>
        </w:rPr>
        <w:t> </w:t>
      </w:r>
    </w:p>
    <w:p>
      <w:pPr>
        <w:widowControl/>
        <w:shd w:val="clear" w:color="auto" w:fill="FFFFFF"/>
        <w:spacing w:line="520" w:lineRule="atLeast"/>
        <w:jc w:val="center"/>
        <w:rPr>
          <w:rFonts w:hint="eastAsia" w:ascii="微软雅黑" w:hAnsi="微软雅黑" w:eastAsia="微软雅黑" w:cs="宋体"/>
          <w:color w:val="333333"/>
          <w:kern w:val="0"/>
          <w:sz w:val="27"/>
          <w:szCs w:val="27"/>
        </w:rPr>
      </w:pPr>
      <w:r>
        <w:rPr>
          <w:rFonts w:hint="eastAsia" w:ascii="宋体" w:hAnsi="宋体" w:eastAsia="宋体" w:cs="宋体"/>
          <w:b/>
          <w:bCs/>
          <w:color w:val="333333"/>
          <w:kern w:val="0"/>
          <w:sz w:val="40"/>
          <w:szCs w:val="40"/>
        </w:rPr>
        <w:t>目    录</w:t>
      </w:r>
    </w:p>
    <w:p>
      <w:pPr>
        <w:widowControl/>
        <w:shd w:val="clear" w:color="auto" w:fill="FFFFFF"/>
        <w:spacing w:line="520" w:lineRule="atLeast"/>
        <w:ind w:firstLine="640"/>
        <w:jc w:val="left"/>
        <w:rPr>
          <w:rFonts w:hint="eastAsia" w:ascii="微软雅黑" w:hAnsi="微软雅黑" w:eastAsia="微软雅黑" w:cs="宋体"/>
          <w:color w:val="333333"/>
          <w:kern w:val="0"/>
          <w:sz w:val="27"/>
          <w:szCs w:val="27"/>
        </w:rPr>
      </w:pPr>
      <w:r>
        <w:rPr>
          <w:rFonts w:hint="eastAsia" w:ascii="宋体" w:hAnsi="宋体" w:eastAsia="宋体" w:cs="宋体"/>
          <w:color w:val="333333"/>
          <w:kern w:val="0"/>
          <w:sz w:val="32"/>
          <w:szCs w:val="32"/>
        </w:rPr>
        <w:t> </w:t>
      </w:r>
    </w:p>
    <w:p>
      <w:pPr>
        <w:widowControl/>
        <w:jc w:val="both"/>
        <w:rPr>
          <w:rFonts w:hint="eastAsia" w:ascii="宋体" w:hAnsi="宋体" w:cs="宋体"/>
          <w:b/>
          <w:bCs/>
          <w:color w:val="333333"/>
          <w:kern w:val="0"/>
          <w:sz w:val="30"/>
          <w:szCs w:val="30"/>
          <w:shd w:val="clear" w:color="auto" w:fill="FFFFFF"/>
          <w:lang w:val="en-US" w:eastAsia="zh-CN"/>
        </w:rPr>
      </w:pPr>
      <w:r>
        <w:rPr>
          <w:rFonts w:hint="eastAsia" w:ascii="宋体" w:hAnsi="宋体" w:eastAsia="宋体" w:cs="宋体"/>
          <w:b/>
          <w:bCs/>
          <w:color w:val="333333"/>
          <w:kern w:val="0"/>
          <w:sz w:val="30"/>
          <w:szCs w:val="30"/>
        </w:rPr>
        <w:t>第一部分 </w:t>
      </w:r>
      <w:r>
        <w:rPr>
          <w:rFonts w:hint="eastAsia" w:ascii="宋体" w:hAnsi="宋体" w:eastAsia="宋体" w:cs="宋体"/>
          <w:b/>
          <w:bCs/>
          <w:color w:val="333333"/>
          <w:kern w:val="0"/>
          <w:sz w:val="30"/>
          <w:szCs w:val="30"/>
          <w:shd w:val="clear" w:color="auto" w:fill="FFFFFF"/>
        </w:rPr>
        <w:t>赣县区</w:t>
      </w:r>
      <w:r>
        <w:rPr>
          <w:rFonts w:hint="eastAsia" w:ascii="宋体" w:hAnsi="宋体" w:cs="宋体"/>
          <w:b/>
          <w:bCs/>
          <w:color w:val="333333"/>
          <w:kern w:val="0"/>
          <w:sz w:val="30"/>
          <w:szCs w:val="30"/>
          <w:shd w:val="clear" w:color="auto" w:fill="FFFFFF"/>
          <w:lang w:val="en-US" w:eastAsia="zh-CN"/>
        </w:rPr>
        <w:t>工业和信息化融合推进中心概况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0"/>
          <w:lang w:eastAsia="zh-CN"/>
        </w:rPr>
      </w:pPr>
      <w:r>
        <w:rPr>
          <w:rFonts w:hint="eastAsia" w:ascii="仿宋" w:hAnsi="仿宋" w:eastAsia="仿宋"/>
          <w:sz w:val="32"/>
          <w:szCs w:val="30"/>
        </w:rPr>
        <w:t>一、部门主要职</w:t>
      </w:r>
      <w:r>
        <w:rPr>
          <w:rFonts w:hint="eastAsia" w:ascii="仿宋" w:hAnsi="仿宋" w:eastAsia="仿宋"/>
          <w:sz w:val="32"/>
          <w:szCs w:val="30"/>
          <w:lang w:eastAsia="zh-CN"/>
        </w:rPr>
        <w:t>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二、部门基本情况</w:t>
      </w:r>
    </w:p>
    <w:p>
      <w:pPr>
        <w:widowControl/>
        <w:shd w:val="clear" w:color="auto" w:fill="FFFFFF"/>
        <w:spacing w:line="520" w:lineRule="atLeast"/>
        <w:jc w:val="left"/>
        <w:rPr>
          <w:rFonts w:hint="eastAsia" w:ascii="微软雅黑" w:hAnsi="微软雅黑" w:eastAsia="微软雅黑" w:cs="宋体"/>
          <w:color w:val="333333"/>
          <w:kern w:val="0"/>
          <w:sz w:val="28"/>
          <w:szCs w:val="28"/>
        </w:rPr>
      </w:pPr>
      <w:r>
        <w:rPr>
          <w:rFonts w:hint="eastAsia" w:ascii="宋体" w:hAnsi="宋体" w:eastAsia="宋体" w:cs="宋体"/>
          <w:b/>
          <w:bCs/>
          <w:color w:val="333333"/>
          <w:kern w:val="0"/>
          <w:sz w:val="32"/>
          <w:szCs w:val="32"/>
        </w:rPr>
        <w:t>第二部分 </w:t>
      </w:r>
      <w:r>
        <w:rPr>
          <w:rFonts w:hint="eastAsia" w:ascii="宋体" w:hAnsi="宋体" w:eastAsia="宋体" w:cs="宋体"/>
          <w:b/>
          <w:bCs/>
          <w:color w:val="333333"/>
          <w:kern w:val="0"/>
          <w:sz w:val="28"/>
          <w:szCs w:val="28"/>
          <w:lang w:eastAsia="zh-CN"/>
        </w:rPr>
        <w:t>20</w:t>
      </w:r>
      <w:r>
        <w:rPr>
          <w:rFonts w:hint="eastAsia" w:ascii="宋体" w:hAnsi="宋体" w:cs="宋体"/>
          <w:b/>
          <w:bCs/>
          <w:color w:val="333333"/>
          <w:kern w:val="0"/>
          <w:sz w:val="28"/>
          <w:szCs w:val="28"/>
          <w:lang w:val="en-US" w:eastAsia="zh-CN"/>
        </w:rPr>
        <w:t>21</w:t>
      </w:r>
      <w:r>
        <w:rPr>
          <w:rFonts w:hint="eastAsia" w:ascii="宋体" w:hAnsi="宋体" w:eastAsia="宋体" w:cs="宋体"/>
          <w:b/>
          <w:bCs/>
          <w:color w:val="333333"/>
          <w:kern w:val="0"/>
          <w:sz w:val="28"/>
          <w:szCs w:val="28"/>
        </w:rPr>
        <w:t>年</w:t>
      </w:r>
      <w:r>
        <w:rPr>
          <w:rFonts w:hint="eastAsia" w:ascii="宋体" w:hAnsi="宋体" w:cs="宋体"/>
          <w:b/>
          <w:bCs/>
          <w:color w:val="333333"/>
          <w:kern w:val="0"/>
          <w:sz w:val="28"/>
          <w:szCs w:val="28"/>
          <w:lang w:val="en-US" w:eastAsia="zh-CN"/>
        </w:rPr>
        <w:t>度</w:t>
      </w:r>
      <w:r>
        <w:rPr>
          <w:rFonts w:hint="eastAsia" w:ascii="宋体" w:hAnsi="宋体" w:eastAsia="宋体" w:cs="宋体"/>
          <w:b/>
          <w:bCs/>
          <w:color w:val="333333"/>
          <w:kern w:val="0"/>
          <w:sz w:val="28"/>
          <w:szCs w:val="28"/>
        </w:rPr>
        <w:t>部门决算表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二、收入决算表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七、“三公”经费支出决算表</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十、国有资产占用情况表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atLeast"/>
        <w:ind w:firstLine="643" w:firstLineChars="200"/>
        <w:jc w:val="left"/>
        <w:textAlignment w:val="auto"/>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第三部分 </w:t>
      </w:r>
      <w:r>
        <w:rPr>
          <w:rFonts w:hint="eastAsia" w:ascii="宋体" w:hAnsi="宋体" w:cs="宋体"/>
          <w:b/>
          <w:bCs/>
          <w:color w:val="333333"/>
          <w:kern w:val="0"/>
          <w:sz w:val="30"/>
          <w:szCs w:val="30"/>
          <w:shd w:val="clear" w:color="auto" w:fill="FFFFFF"/>
          <w:lang w:val="en-US" w:eastAsia="zh-CN"/>
        </w:rPr>
        <w:t>2021</w:t>
      </w:r>
      <w:r>
        <w:rPr>
          <w:rFonts w:hint="eastAsia" w:ascii="宋体" w:hAnsi="宋体" w:eastAsia="宋体" w:cs="宋体"/>
          <w:b/>
          <w:bCs/>
          <w:color w:val="333333"/>
          <w:kern w:val="0"/>
          <w:sz w:val="32"/>
          <w:szCs w:val="32"/>
        </w:rPr>
        <w:t>年部门决算情况说明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一、</w:t>
      </w:r>
      <w:r>
        <w:rPr>
          <w:rFonts w:hint="eastAsia" w:ascii="仿宋" w:hAnsi="仿宋" w:eastAsia="仿宋" w:cs="仿宋"/>
          <w:color w:val="000000"/>
          <w:kern w:val="0"/>
          <w:sz w:val="32"/>
          <w:szCs w:val="32"/>
        </w:rPr>
        <w:t>收入决算情况说明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支出决算情况说明</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三、财政拨款支出决算情况说明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四、机关运行经费支出情况说明</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五、“三公”经费支出决算情况说明</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六、政府采购支出情况说明</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七、一般公共预算财政拨款基本支出情况说明</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八、预算绩效管理工作开展情况说明</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640" w:firstLineChars="200"/>
        <w:jc w:val="left"/>
        <w:textAlignment w:val="auto"/>
        <w:rPr>
          <w:rFonts w:hint="eastAsia" w:ascii="微软雅黑" w:hAnsi="微软雅黑" w:eastAsia="微软雅黑" w:cs="宋体"/>
          <w:color w:val="333333"/>
          <w:kern w:val="0"/>
          <w:sz w:val="32"/>
          <w:szCs w:val="32"/>
        </w:rPr>
      </w:pPr>
      <w:r>
        <w:rPr>
          <w:rFonts w:hint="eastAsia" w:ascii="仿宋" w:hAnsi="仿宋" w:eastAsia="仿宋" w:cs="仿宋"/>
          <w:color w:val="333333"/>
          <w:kern w:val="0"/>
          <w:sz w:val="32"/>
          <w:szCs w:val="32"/>
        </w:rPr>
        <w:t>九、国有资产占用情况说明</w:t>
      </w:r>
    </w:p>
    <w:p>
      <w:pPr>
        <w:widowControl/>
        <w:shd w:val="clear" w:color="auto" w:fill="FFFFFF"/>
        <w:spacing w:line="520" w:lineRule="atLeast"/>
        <w:jc w:val="left"/>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宋体"/>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hd w:val="clear" w:color="auto" w:fill="FFFFFF"/>
        <w:spacing w:line="520" w:lineRule="atLeast"/>
        <w:jc w:val="left"/>
        <w:rPr>
          <w:rFonts w:hint="eastAsia" w:ascii="宋体" w:hAnsi="宋体" w:eastAsia="宋体" w:cs="宋体"/>
          <w:color w:val="333333"/>
          <w:kern w:val="0"/>
          <w:sz w:val="32"/>
          <w:szCs w:val="32"/>
        </w:rPr>
      </w:pPr>
    </w:p>
    <w:p>
      <w:pPr>
        <w:widowControl/>
        <w:spacing w:line="600" w:lineRule="exact"/>
        <w:jc w:val="both"/>
        <w:rPr>
          <w:rFonts w:hint="eastAsia" w:ascii="宋体" w:hAnsi="宋体" w:eastAsia="宋体" w:cs="宋体"/>
          <w:b/>
          <w:sz w:val="36"/>
          <w:szCs w:val="36"/>
        </w:rPr>
      </w:pPr>
    </w:p>
    <w:p>
      <w:pPr>
        <w:widowControl/>
        <w:spacing w:line="600" w:lineRule="exact"/>
        <w:jc w:val="both"/>
        <w:rPr>
          <w:rFonts w:hint="eastAsia" w:ascii="宋体" w:hAnsi="宋体" w:eastAsia="宋体" w:cs="宋体"/>
          <w:b/>
          <w:sz w:val="36"/>
          <w:szCs w:val="36"/>
        </w:rPr>
      </w:pPr>
    </w:p>
    <w:p>
      <w:pPr>
        <w:widowControl/>
        <w:spacing w:line="600" w:lineRule="exact"/>
        <w:jc w:val="both"/>
        <w:rPr>
          <w:rFonts w:hint="eastAsia" w:ascii="宋体" w:hAnsi="宋体" w:cs="宋体"/>
          <w:b/>
          <w:bCs/>
          <w:color w:val="333333"/>
          <w:kern w:val="0"/>
          <w:sz w:val="30"/>
          <w:szCs w:val="30"/>
          <w:shd w:val="clear" w:color="auto" w:fill="FFFFFF"/>
          <w:lang w:val="en-US" w:eastAsia="zh-CN"/>
        </w:rPr>
      </w:pPr>
      <w:r>
        <w:rPr>
          <w:rFonts w:hint="eastAsia" w:ascii="宋体" w:hAnsi="宋体" w:eastAsia="宋体" w:cs="宋体"/>
          <w:b/>
          <w:sz w:val="36"/>
          <w:szCs w:val="36"/>
        </w:rPr>
        <w:t>第一部分  </w:t>
      </w:r>
      <w:r>
        <w:rPr>
          <w:rFonts w:hint="eastAsia" w:ascii="黑体" w:hAnsi="黑体" w:eastAsia="黑体" w:cs="黑体"/>
          <w:b/>
          <w:bCs/>
          <w:color w:val="333333"/>
          <w:kern w:val="0"/>
          <w:sz w:val="32"/>
          <w:szCs w:val="32"/>
          <w:shd w:val="clear" w:color="auto" w:fill="FFFFFF"/>
        </w:rPr>
        <w:t>赣县区</w:t>
      </w:r>
      <w:r>
        <w:rPr>
          <w:rFonts w:hint="eastAsia" w:ascii="黑体" w:hAnsi="黑体" w:eastAsia="黑体" w:cs="黑体"/>
          <w:b/>
          <w:bCs/>
          <w:color w:val="333333"/>
          <w:kern w:val="0"/>
          <w:sz w:val="32"/>
          <w:szCs w:val="32"/>
          <w:shd w:val="clear" w:color="auto" w:fill="FFFFFF"/>
          <w:lang w:val="en-US" w:eastAsia="zh-CN"/>
        </w:rPr>
        <w:t>工业和信息化融合推进中心部门概况</w:t>
      </w:r>
      <w:r>
        <w:rPr>
          <w:rFonts w:hint="eastAsia" w:ascii="宋体" w:hAnsi="宋体" w:cs="宋体"/>
          <w:b/>
          <w:bCs/>
          <w:color w:val="333333"/>
          <w:kern w:val="0"/>
          <w:sz w:val="30"/>
          <w:szCs w:val="30"/>
          <w:shd w:val="clear" w:color="auto" w:fill="FFFFFF"/>
          <w:lang w:val="en-US" w:eastAsia="zh-CN"/>
        </w:rPr>
        <w:t> </w:t>
      </w:r>
    </w:p>
    <w:p>
      <w:pPr>
        <w:widowControl/>
        <w:spacing w:line="600" w:lineRule="exact"/>
        <w:ind w:firstLine="640"/>
        <w:jc w:val="both"/>
        <w:rPr>
          <w:rFonts w:hint="eastAsia" w:ascii="宋体" w:hAnsi="宋体" w:cs="宋体"/>
          <w:b/>
          <w:bCs/>
          <w:color w:val="333333"/>
          <w:kern w:val="0"/>
          <w:sz w:val="30"/>
          <w:szCs w:val="30"/>
          <w:shd w:val="clear" w:color="auto" w:fill="FFFFFF"/>
          <w:lang w:val="en-US" w:eastAsia="zh-CN"/>
        </w:rPr>
      </w:pPr>
    </w:p>
    <w:p>
      <w:pPr>
        <w:widowControl/>
        <w:spacing w:line="600" w:lineRule="exact"/>
        <w:ind w:firstLine="640"/>
        <w:jc w:val="both"/>
        <w:rPr>
          <w:rFonts w:hint="eastAsia" w:ascii="黑体" w:hAnsi="黑体" w:eastAsia="黑体" w:cs="黑体"/>
          <w:b/>
          <w:bCs/>
          <w:color w:val="333333"/>
          <w:kern w:val="0"/>
          <w:sz w:val="30"/>
          <w:szCs w:val="30"/>
          <w:shd w:val="clear" w:color="auto" w:fill="FFFFFF"/>
          <w:lang w:val="en-US" w:eastAsia="zh-CN"/>
        </w:rPr>
      </w:pPr>
      <w:r>
        <w:rPr>
          <w:rFonts w:hint="eastAsia" w:ascii="黑体" w:hAnsi="黑体" w:eastAsia="黑体" w:cs="黑体"/>
          <w:b/>
          <w:bCs/>
          <w:color w:val="333333"/>
          <w:kern w:val="0"/>
          <w:sz w:val="30"/>
          <w:szCs w:val="30"/>
          <w:shd w:val="clear" w:color="auto" w:fill="FFFFFF"/>
          <w:lang w:val="en-US" w:eastAsia="zh-CN"/>
        </w:rPr>
        <w:t>一、部门主要职能</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1、负责贯彻落实国家省市有关民营（非公）经济、中小企业、联社经济的法律法规政策措施，组织草拟本县有关发展民营（非公）经济、中小企业、联社经济的扶持政策，并监督实施。</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负责研究提出全县民营（非公）经济、中小企业、联社经济的中长期发展规划和年度计划；指导民营（非公）企业、中小企业、联社企业产业、产品、组织结构的调整；引导民营（非公）企业、中小企业、联社企业向工业园区、小企业创业基地集中；负责国家、省、市级小企业创业基地的规划、申报、建设工作；组织建立健全民营（非公）经济发展考核评价机制，负责对乡镇民营（非公）经济各项工作任务的落实和完成情况进行考评。</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3、负责监测、分析全县民营（非公）经济、中小企业、联社经济运行态势，进行预测预警和信息引导，协调解决运行发展中的有关问题并提出政策建议。</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4、负责指导和推进民营企业、中小企业、联社企业改革，建立现代企业制度；指导民营企业、中小企业、联社企业加强基础管理、质量和计量标准管理、环境保护和企业内部审计；指导民营企业、中小企业、联社企业创建名优品牌，搞好市场营销，增强市场竞争力。</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5、负责指导民营企业、中小企业推进科技进步、技术创新、技术改造和新产品、新技术、新装备的开发应用工作。</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6、指导和推动民营企业、中小企业建立和健全信用体系，负责中小企业信用担保机构的前期审核、日常业务监管工作；指导和协调民营企业、中小企业开展融资工作，提出改善民营企业、中小企业融资环境的政策措施建议。</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7、负责指导和推进以技术支持、管理咨询、信息服务、银企合作、创业指导、人才培训与交流等主要内容的社会化服务体系建设，为原创型民营企业、中小企业获取政策、技术、市场、项目、资金、人才、信息和开展电子商务活动提供创业服务。负责非国有企业人员专业职称的申报工作，会同有关部门进行职称评审。</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8、组织民营企业、中小企业开展国内外经济技术交流与合作，以及产品展览展销活动；指导企业对外贸易、出口基地建设和申报自营出口经营权工作；开展与国际中小企业组织的交流与合作，帮助企业引进先进技术、项目、资金，帮助企业开拓国内外市场。</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9、研究提出民营经济、中小企业发展专项资金年度预算建议，并负责会同有关部门建立、使用和管理县财政扶持民营经济、中小企业发展专项资金；负责市、省、国家扶持中小企业发展专项资金项目的组织实施工作。</w:t>
      </w:r>
    </w:p>
    <w:p>
      <w:pPr>
        <w:widowControl/>
        <w:shd w:val="clear" w:color="auto" w:fill="FFFFFF"/>
        <w:ind w:firstLine="632"/>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10、负责全县手工业合作联社、二轻工业、城镇集体经济联合组织、联社成员单位的指导、协调和服务，加强联社组织建设，监督、管理联社集体资产，开展经济合作和经验交流。负责改制企业和下岗职工的遗留问题。</w:t>
      </w:r>
    </w:p>
    <w:p>
      <w:pPr>
        <w:widowControl/>
        <w:shd w:val="clear" w:color="auto" w:fill="FFFFFF"/>
        <w:ind w:firstLine="6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11、承担县促进非公有制经济发展领导小组办公室、县促进中小企业发展领导小组办公室、县中小企业信用担保工作指导协调办公室和县全民创业工作领导小组办公室的日常工作。</w:t>
      </w:r>
    </w:p>
    <w:p>
      <w:pPr>
        <w:widowControl/>
        <w:shd w:val="clear" w:color="auto" w:fill="FFFFFF"/>
        <w:spacing w:line="560" w:lineRule="atLeast"/>
        <w:ind w:firstLine="64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12、承办县工业和信息化局交办的其它事项。</w:t>
      </w:r>
    </w:p>
    <w:p>
      <w:pPr>
        <w:widowControl/>
        <w:shd w:val="clear" w:color="auto" w:fill="FFFFFF"/>
        <w:spacing w:line="560" w:lineRule="atLeast"/>
        <w:ind w:firstLine="630"/>
        <w:jc w:val="left"/>
        <w:rPr>
          <w:rFonts w:hint="eastAsia" w:ascii="黑体" w:hAnsi="黑体" w:eastAsia="黑体" w:cs="黑体"/>
          <w:b/>
          <w:bCs/>
          <w:sz w:val="32"/>
          <w:szCs w:val="32"/>
          <w:lang w:eastAsia="zh-CN"/>
        </w:rPr>
      </w:pPr>
      <w:r>
        <w:rPr>
          <w:rFonts w:hint="eastAsia" w:ascii="黑体" w:hAnsi="黑体" w:eastAsia="黑体" w:cs="黑体"/>
          <w:b/>
          <w:bCs/>
          <w:color w:val="333333"/>
          <w:kern w:val="0"/>
          <w:sz w:val="30"/>
          <w:szCs w:val="30"/>
          <w:shd w:val="clear" w:color="auto" w:fill="FFFFFF"/>
          <w:lang w:val="en-US" w:eastAsia="zh-CN"/>
        </w:rPr>
        <w:t>二、部门基本情况</w:t>
      </w:r>
    </w:p>
    <w:p>
      <w:pPr>
        <w:autoSpaceDE w:val="0"/>
        <w:autoSpaceDN w:val="0"/>
        <w:adjustRightInd w:val="0"/>
        <w:spacing w:line="300" w:lineRule="auto"/>
        <w:ind w:firstLine="632"/>
        <w:rPr>
          <w:rFonts w:hint="eastAsia" w:ascii="宋体" w:hAnsi="宋体" w:eastAsia="宋体" w:cs="宋体"/>
          <w:sz w:val="32"/>
          <w:szCs w:val="32"/>
          <w:lang w:val="zh-CN" w:eastAsia="zh-CN"/>
        </w:rPr>
      </w:pPr>
      <w:r>
        <w:rPr>
          <w:rFonts w:hint="eastAsia" w:ascii="宋体" w:hAnsi="宋体" w:eastAsia="宋体" w:cs="宋体"/>
          <w:sz w:val="32"/>
          <w:szCs w:val="32"/>
          <w:lang w:val="zh-CN" w:eastAsia="zh-CN"/>
        </w:rPr>
        <w:t>本部门主要设有办公室、手工业联社股、财务股、融资服务股、企业服务股。</w:t>
      </w:r>
    </w:p>
    <w:p>
      <w:pPr>
        <w:widowControl/>
        <w:shd w:val="clear" w:color="auto" w:fill="FFFFFF"/>
        <w:spacing w:line="560" w:lineRule="atLeast"/>
        <w:ind w:firstLine="63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纳入本套部门决算汇编范围的单位共1个</w:t>
      </w:r>
      <w:r>
        <w:rPr>
          <w:rFonts w:hint="eastAsia" w:ascii="宋体" w:hAnsi="宋体" w:cs="宋体"/>
          <w:color w:val="333333"/>
          <w:kern w:val="0"/>
          <w:sz w:val="32"/>
          <w:szCs w:val="32"/>
          <w:lang w:val="en-US" w:eastAsia="zh-CN"/>
        </w:rPr>
        <w:t>,为赣县区工业和信息化融合推进中心</w:t>
      </w:r>
      <w:r>
        <w:rPr>
          <w:rFonts w:hint="eastAsia" w:ascii="宋体" w:hAnsi="宋体" w:eastAsia="宋体" w:cs="宋体"/>
          <w:color w:val="333333"/>
          <w:kern w:val="0"/>
          <w:sz w:val="32"/>
          <w:szCs w:val="32"/>
        </w:rPr>
        <w:t>。</w:t>
      </w:r>
    </w:p>
    <w:p>
      <w:pPr>
        <w:widowControl/>
        <w:shd w:val="clear" w:color="auto" w:fill="FFFFFF"/>
        <w:spacing w:line="560" w:lineRule="atLeast"/>
        <w:ind w:firstLine="63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本部门</w:t>
      </w:r>
      <w:r>
        <w:rPr>
          <w:rFonts w:hint="eastAsia" w:ascii="宋体" w:hAnsi="宋体" w:eastAsia="宋体" w:cs="宋体"/>
          <w:color w:val="333333"/>
          <w:kern w:val="0"/>
          <w:sz w:val="32"/>
          <w:szCs w:val="32"/>
          <w:lang w:eastAsia="zh-CN"/>
        </w:rPr>
        <w:t>20</w:t>
      </w:r>
      <w:r>
        <w:rPr>
          <w:rFonts w:hint="eastAsia" w:ascii="宋体" w:hAnsi="宋体" w:cs="宋体"/>
          <w:color w:val="333333"/>
          <w:kern w:val="0"/>
          <w:sz w:val="32"/>
          <w:szCs w:val="32"/>
          <w:lang w:val="en-US" w:eastAsia="zh-CN"/>
        </w:rPr>
        <w:t>21</w:t>
      </w:r>
      <w:r>
        <w:rPr>
          <w:rFonts w:hint="eastAsia" w:ascii="宋体" w:hAnsi="宋体" w:eastAsia="宋体" w:cs="宋体"/>
          <w:color w:val="333333"/>
          <w:kern w:val="0"/>
          <w:sz w:val="32"/>
          <w:szCs w:val="32"/>
        </w:rPr>
        <w:t>年年末编制人数</w:t>
      </w:r>
      <w:r>
        <w:rPr>
          <w:rFonts w:hint="eastAsia" w:ascii="宋体" w:hAnsi="宋体" w:cs="宋体"/>
          <w:color w:val="333333"/>
          <w:kern w:val="0"/>
          <w:sz w:val="32"/>
          <w:szCs w:val="32"/>
          <w:lang w:val="en-US" w:eastAsia="zh-CN"/>
        </w:rPr>
        <w:t>9</w:t>
      </w:r>
      <w:r>
        <w:rPr>
          <w:rFonts w:hint="eastAsia" w:ascii="宋体" w:hAnsi="宋体" w:eastAsia="宋体" w:cs="宋体"/>
          <w:color w:val="333333"/>
          <w:kern w:val="0"/>
          <w:sz w:val="32"/>
          <w:szCs w:val="32"/>
        </w:rPr>
        <w:t>人，其中行政编制 0人，事业编制 </w:t>
      </w:r>
      <w:r>
        <w:rPr>
          <w:rFonts w:hint="eastAsia" w:ascii="宋体" w:hAnsi="宋体" w:cs="宋体"/>
          <w:color w:val="333333"/>
          <w:kern w:val="0"/>
          <w:sz w:val="32"/>
          <w:szCs w:val="32"/>
          <w:lang w:val="en-US" w:eastAsia="zh-CN"/>
        </w:rPr>
        <w:t>9</w:t>
      </w:r>
      <w:r>
        <w:rPr>
          <w:rFonts w:hint="eastAsia" w:ascii="宋体" w:hAnsi="宋体" w:eastAsia="宋体" w:cs="宋体"/>
          <w:color w:val="333333"/>
          <w:kern w:val="0"/>
          <w:sz w:val="32"/>
          <w:szCs w:val="32"/>
        </w:rPr>
        <w:t>人；年末实有人数</w:t>
      </w:r>
      <w:r>
        <w:rPr>
          <w:rFonts w:hint="eastAsia" w:ascii="宋体" w:hAnsi="宋体" w:eastAsia="宋体" w:cs="宋体"/>
          <w:color w:val="333333"/>
          <w:kern w:val="0"/>
          <w:sz w:val="32"/>
          <w:szCs w:val="32"/>
          <w:lang w:val="en-US" w:eastAsia="zh-CN"/>
        </w:rPr>
        <w:t>1</w:t>
      </w:r>
      <w:r>
        <w:rPr>
          <w:rFonts w:hint="eastAsia" w:ascii="宋体" w:hAnsi="宋体" w:cs="宋体"/>
          <w:color w:val="333333"/>
          <w:kern w:val="0"/>
          <w:sz w:val="32"/>
          <w:szCs w:val="32"/>
          <w:lang w:val="en-US" w:eastAsia="zh-CN"/>
        </w:rPr>
        <w:t>2</w:t>
      </w:r>
      <w:r>
        <w:rPr>
          <w:rFonts w:hint="eastAsia" w:ascii="宋体" w:hAnsi="宋体" w:eastAsia="宋体" w:cs="宋体"/>
          <w:color w:val="333333"/>
          <w:kern w:val="0"/>
          <w:sz w:val="32"/>
          <w:szCs w:val="32"/>
        </w:rPr>
        <w:t>人，其中在职人员</w:t>
      </w:r>
      <w:r>
        <w:rPr>
          <w:rFonts w:hint="eastAsia" w:ascii="宋体" w:hAnsi="宋体" w:cs="宋体"/>
          <w:color w:val="333333"/>
          <w:kern w:val="0"/>
          <w:sz w:val="32"/>
          <w:szCs w:val="32"/>
          <w:lang w:val="en-US" w:eastAsia="zh-CN"/>
        </w:rPr>
        <w:t>6</w:t>
      </w:r>
      <w:r>
        <w:rPr>
          <w:rFonts w:hint="eastAsia" w:ascii="宋体" w:hAnsi="宋体" w:eastAsia="宋体" w:cs="宋体"/>
          <w:color w:val="333333"/>
          <w:kern w:val="0"/>
          <w:sz w:val="32"/>
          <w:szCs w:val="32"/>
        </w:rPr>
        <w:t>人，离休人员0人，退休人员 </w:t>
      </w:r>
      <w:r>
        <w:rPr>
          <w:rFonts w:hint="eastAsia" w:ascii="宋体" w:hAnsi="宋体" w:cs="宋体"/>
          <w:color w:val="333333"/>
          <w:kern w:val="0"/>
          <w:sz w:val="32"/>
          <w:szCs w:val="32"/>
          <w:lang w:val="en-US" w:eastAsia="zh-CN"/>
        </w:rPr>
        <w:t>6</w:t>
      </w:r>
      <w:r>
        <w:rPr>
          <w:rFonts w:hint="eastAsia" w:ascii="宋体" w:hAnsi="宋体" w:eastAsia="宋体" w:cs="宋体"/>
          <w:color w:val="333333"/>
          <w:kern w:val="0"/>
          <w:sz w:val="32"/>
          <w:szCs w:val="32"/>
        </w:rPr>
        <w:t>人；年末学生人数 </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人。</w:t>
      </w:r>
    </w:p>
    <w:p>
      <w:pPr>
        <w:widowControl/>
        <w:shd w:val="clear" w:color="auto" w:fill="FFFFFF"/>
        <w:spacing w:line="560" w:lineRule="atLeast"/>
        <w:ind w:firstLine="63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560" w:lineRule="atLeast"/>
        <w:ind w:firstLine="630"/>
        <w:jc w:val="left"/>
        <w:rPr>
          <w:rFonts w:hint="eastAsia" w:ascii="宋体" w:hAnsi="宋体" w:eastAsia="宋体" w:cs="宋体"/>
          <w:color w:val="333333"/>
          <w:kern w:val="0"/>
          <w:sz w:val="32"/>
          <w:szCs w:val="32"/>
        </w:rPr>
      </w:pPr>
    </w:p>
    <w:p>
      <w:pPr>
        <w:widowControl/>
        <w:shd w:val="clear" w:color="auto" w:fill="FFFFFF"/>
        <w:spacing w:line="560" w:lineRule="atLeast"/>
        <w:ind w:firstLine="630"/>
        <w:jc w:val="left"/>
        <w:rPr>
          <w:rFonts w:hint="eastAsia" w:ascii="宋体" w:hAnsi="宋体" w:eastAsia="宋体" w:cs="宋体"/>
          <w:color w:val="333333"/>
          <w:kern w:val="0"/>
          <w:sz w:val="32"/>
          <w:szCs w:val="32"/>
        </w:rPr>
      </w:pPr>
    </w:p>
    <w:p>
      <w:pPr>
        <w:widowControl/>
        <w:numPr>
          <w:ilvl w:val="0"/>
          <w:numId w:val="2"/>
        </w:numPr>
        <w:spacing w:line="58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 xml:space="preserve"> 202</w:t>
      </w:r>
      <w:r>
        <w:rPr>
          <w:rFonts w:hint="eastAsia" w:ascii="方正小标宋简体" w:hAnsi="方正小标宋简体" w:eastAsia="方正小标宋简体" w:cs="方正小标宋简体"/>
          <w:b w:val="0"/>
          <w:bCs/>
          <w:sz w:val="36"/>
          <w:szCs w:val="36"/>
          <w:lang w:val="en-US" w:eastAsia="zh-CN"/>
        </w:rPr>
        <w:t>1</w:t>
      </w:r>
      <w:r>
        <w:rPr>
          <w:rFonts w:hint="eastAsia" w:ascii="方正小标宋简体" w:hAnsi="方正小标宋简体" w:eastAsia="方正小标宋简体" w:cs="方正小标宋简体"/>
          <w:b w:val="0"/>
          <w:bCs/>
          <w:sz w:val="36"/>
          <w:szCs w:val="36"/>
        </w:rPr>
        <w:t>年度</w:t>
      </w:r>
      <w:r>
        <w:rPr>
          <w:rFonts w:hint="eastAsia" w:ascii="方正小标宋简体" w:hAnsi="方正小标宋简体" w:eastAsia="方正小标宋简体" w:cs="方正小标宋简体"/>
          <w:b w:val="0"/>
          <w:bCs/>
          <w:sz w:val="36"/>
          <w:szCs w:val="36"/>
          <w:lang w:val="en-US" w:eastAsia="zh-CN"/>
        </w:rPr>
        <w:t>部门</w:t>
      </w:r>
      <w:r>
        <w:rPr>
          <w:rFonts w:hint="eastAsia" w:ascii="方正小标宋简体" w:hAnsi="方正小标宋简体" w:eastAsia="方正小标宋简体" w:cs="方正小标宋简体"/>
          <w:b w:val="0"/>
          <w:bCs/>
          <w:sz w:val="36"/>
          <w:szCs w:val="36"/>
        </w:rPr>
        <w:t>决算表</w:t>
      </w:r>
    </w:p>
    <w:p/>
    <w:p>
      <w:r>
        <w:object>
          <v:shape id="_x0000_i1025" o:spt="75" type="#_x0000_t75" style="height:383.95pt;width:382.55pt;" o:ole="t" filled="f" o:preferrelative="t" stroked="f" coordsize="21600,21600">
            <v:path/>
            <v:fill on="f" focussize="0,0"/>
            <v:stroke on="f"/>
            <v:imagedata r:id="rId5" o:title=""/>
            <o:lock v:ext="edit" aspectratio="f"/>
            <w10:wrap type="none"/>
            <w10:anchorlock/>
          </v:shape>
          <o:OLEObject Type="Embed" ProgID="Excel.Sheet.12" ShapeID="_x0000_i1025" DrawAspect="Content" ObjectID="_1468075725" r:id="rId4">
            <o:LockedField>false</o:LockedField>
          </o:OLEObject>
        </w:object>
      </w:r>
    </w:p>
    <w:p/>
    <w:p/>
    <w:p/>
    <w:p/>
    <w:p/>
    <w:p/>
    <w:p>
      <w:r>
        <w:object>
          <v:shape id="_x0000_i1026" o:spt="75" type="#_x0000_t75" style="height:207.55pt;width:427.35pt;" o:ole="t" filled="f" o:preferrelative="t" stroked="f" coordsize="21600,21600">
            <v:path/>
            <v:fill on="f" focussize="0,0"/>
            <v:stroke on="f"/>
            <v:imagedata r:id="rId7" o:title=""/>
            <o:lock v:ext="edit" aspectratio="f"/>
            <w10:wrap type="none"/>
            <w10:anchorlock/>
          </v:shape>
          <o:OLEObject Type="Embed" ProgID="Excel.Sheet.12" ShapeID="_x0000_i1026" DrawAspect="Content" ObjectID="_1468075726" r:id="rId6">
            <o:LockedField>false</o:LockedField>
          </o:OLEObject>
        </w:object>
      </w:r>
    </w:p>
    <w:p/>
    <w:p/>
    <w:p/>
    <w:p/>
    <w:p/>
    <w:p>
      <w:r>
        <w:object>
          <v:shape id="_x0000_i1027" o:spt="75" type="#_x0000_t75" style="height:199.85pt;width:415.25pt;" o:ole="t" filled="f" o:preferrelative="t" stroked="f" coordsize="21600,21600">
            <v:path/>
            <v:fill on="f" focussize="0,0"/>
            <v:stroke on="f"/>
            <v:imagedata r:id="rId9" o:title=""/>
            <o:lock v:ext="edit" aspectratio="f"/>
            <w10:wrap type="none"/>
            <w10:anchorlock/>
          </v:shape>
          <o:OLEObject Type="Embed" ProgID="Excel.Sheet.12" ShapeID="_x0000_i1027" DrawAspect="Content" ObjectID="_1468075727" r:id="rId8">
            <o:LockedField>false</o:LockedField>
          </o:OLEObject>
        </w:object>
      </w:r>
    </w:p>
    <w:p/>
    <w:p/>
    <w:p/>
    <w:p/>
    <w:p/>
    <w:p>
      <w:r>
        <w:object>
          <v:shape id="_x0000_i1028" o:spt="75" type="#_x0000_t75" style="height:331.6pt;width:426.75pt;" o:ole="t" filled="f" o:preferrelative="t" stroked="f" coordsize="21600,21600">
            <v:path/>
            <v:fill on="f" focussize="0,0"/>
            <v:stroke on="f"/>
            <v:imagedata r:id="rId11" o:title=""/>
            <o:lock v:ext="edit" aspectratio="f"/>
            <w10:wrap type="none"/>
            <w10:anchorlock/>
          </v:shape>
          <o:OLEObject Type="Embed" ProgID="Excel.Sheet.12" ShapeID="_x0000_i1028" DrawAspect="Content" ObjectID="_1468075728" r:id="rId10">
            <o:LockedField>false</o:LockedField>
          </o:OLEObject>
        </w:object>
      </w:r>
    </w:p>
    <w:p/>
    <w:p/>
    <w:p/>
    <w:p/>
    <w:p>
      <w:r>
        <w:object>
          <v:shape id="_x0000_i1029" o:spt="75" type="#_x0000_t75" style="height:396.35pt;width:426.5pt;" o:ole="t" filled="f" o:preferrelative="t" stroked="f" coordsize="21600,21600">
            <v:path/>
            <v:fill on="f" focussize="0,0"/>
            <v:stroke on="f"/>
            <v:imagedata r:id="rId13" o:title=""/>
            <o:lock v:ext="edit" aspectratio="f"/>
            <w10:wrap type="none"/>
            <w10:anchorlock/>
          </v:shape>
          <o:OLEObject Type="Embed" ProgID="Excel.Sheet.12" ShapeID="_x0000_i1029" DrawAspect="Content" ObjectID="_1468075729" r:id="rId12">
            <o:LockedField>false</o:LockedField>
          </o:OLEObject>
        </w:object>
      </w:r>
    </w:p>
    <w:p/>
    <w:p/>
    <w:p/>
    <w:p/>
    <w:p/>
    <w:p/>
    <w:p/>
    <w:p/>
    <w:p/>
    <w:p/>
    <w:p/>
    <w:p/>
    <w:p/>
    <w:p/>
    <w:p/>
    <w:p/>
    <w:p>
      <w:r>
        <w:object>
          <v:shape id="_x0000_i1030" o:spt="75" type="#_x0000_t75" style="height:591.55pt;width:414.55pt;" o:ole="t" filled="f" o:preferrelative="t" stroked="f" coordsize="21600,21600">
            <v:path/>
            <v:fill on="f" focussize="0,0"/>
            <v:stroke on="f"/>
            <v:imagedata r:id="rId15" o:title=""/>
            <o:lock v:ext="edit" aspectratio="f"/>
            <w10:wrap type="none"/>
            <w10:anchorlock/>
          </v:shape>
          <o:OLEObject Type="Embed" ProgID="Excel.Sheet.12" ShapeID="_x0000_i1030" DrawAspect="Content" ObjectID="_1468075730" r:id="rId14">
            <o:LockedField>false</o:LockedField>
          </o:OLEObject>
        </w:object>
      </w:r>
    </w:p>
    <w:p/>
    <w:p/>
    <w:p/>
    <w:p/>
    <w:p/>
    <w:p>
      <w:r>
        <w:object>
          <v:shape id="_x0000_i1031" o:spt="75" type="#_x0000_t75" style="height:591.55pt;width:414.55pt;" o:ole="t" filled="f" o:preferrelative="t" stroked="f" coordsize="21600,21600">
            <v:path/>
            <v:fill on="f" focussize="0,0"/>
            <v:stroke on="f"/>
            <v:imagedata r:id="rId17" o:title=""/>
            <o:lock v:ext="edit" aspectratio="f"/>
            <w10:wrap type="none"/>
            <w10:anchorlock/>
          </v:shape>
          <o:OLEObject Type="Embed" ProgID="Excel.Sheet.12" ShapeID="_x0000_i1031" DrawAspect="Content" ObjectID="_1468075731" r:id="rId16">
            <o:LockedField>false</o:LockedField>
          </o:OLEObject>
        </w:object>
      </w:r>
    </w:p>
    <w:p/>
    <w:p/>
    <w:p/>
    <w:p/>
    <w:p/>
    <w:p>
      <w:r>
        <w:object>
          <v:shape id="_x0000_i1032" o:spt="75" type="#_x0000_t75" style="height:376pt;width:415.15pt;" o:ole="t" filled="f" o:preferrelative="t" stroked="f" coordsize="21600,21600">
            <v:path/>
            <v:fill on="f" focussize="0,0"/>
            <v:stroke on="f"/>
            <v:imagedata r:id="rId19" o:title=""/>
            <o:lock v:ext="edit" aspectratio="f"/>
            <w10:wrap type="none"/>
            <w10:anchorlock/>
          </v:shape>
          <o:OLEObject Type="Embed" ProgID="Excel.Sheet.12" ShapeID="_x0000_i1032" DrawAspect="Content" ObjectID="_1468075732" r:id="rId18">
            <o:LockedField>false</o:LockedField>
          </o:OLEObject>
        </w:object>
      </w:r>
    </w:p>
    <w:p/>
    <w:p/>
    <w:p/>
    <w:p>
      <w:r>
        <w:object>
          <v:shape id="_x0000_i1033" o:spt="75" type="#_x0000_t75" style="height:131.45pt;width:414.5pt;" o:ole="t" filled="f" o:preferrelative="t" stroked="f" coordsize="21600,21600">
            <v:path/>
            <v:fill on="f" focussize="0,0"/>
            <v:stroke on="f"/>
            <v:imagedata r:id="rId21" o:title=""/>
            <o:lock v:ext="edit" aspectratio="f"/>
            <w10:wrap type="none"/>
            <w10:anchorlock/>
          </v:shape>
          <o:OLEObject Type="Embed" ProgID="Excel.Sheet.12" ShapeID="_x0000_i1033" DrawAspect="Content" ObjectID="_1468075733" r:id="rId20">
            <o:LockedField>false</o:LockedField>
          </o:OLEObject>
        </w:object>
      </w:r>
    </w:p>
    <w:p/>
    <w:p/>
    <w:p/>
    <w:p/>
    <w:p/>
    <w:p/>
    <w:p>
      <w:r>
        <w:object>
          <v:shape id="_x0000_i1034" o:spt="75" type="#_x0000_t75" style="height:197pt;width:414.95pt;" o:ole="t" filled="f" o:preferrelative="t" stroked="f" coordsize="21600,21600">
            <v:path/>
            <v:fill on="f" focussize="0,0"/>
            <v:stroke on="f"/>
            <v:imagedata r:id="rId23" o:title=""/>
            <o:lock v:ext="edit" aspectratio="f"/>
            <w10:wrap type="none"/>
            <w10:anchorlock/>
          </v:shape>
          <o:OLEObject Type="Embed" ProgID="Excel.Sheet.12" ShapeID="_x0000_i1034" DrawAspect="Content" ObjectID="_1468075734" r:id="rId22">
            <o:LockedField>false</o:LockedField>
          </o:OLEObject>
        </w:object>
      </w:r>
    </w:p>
    <w:p/>
    <w:p/>
    <w:p>
      <w:r>
        <w:object>
          <v:shape id="_x0000_i1035" o:spt="75" type="#_x0000_t75" style="height:232.35pt;width:415.05pt;" o:ole="t" filled="f" o:preferrelative="t" stroked="f" coordsize="21600,21600">
            <v:path/>
            <v:fill on="f" focussize="0,0"/>
            <v:stroke on="f"/>
            <v:imagedata r:id="rId25" o:title=""/>
            <o:lock v:ext="edit" aspectratio="f"/>
            <w10:wrap type="none"/>
            <w10:anchorlock/>
          </v:shape>
          <o:OLEObject Type="Embed" ProgID="Excel.Sheet.12" ShapeID="_x0000_i1035" DrawAspect="Content" ObjectID="_1468075735" r:id="rId24">
            <o:LockedField>false</o:LockedField>
          </o:OLEObject>
        </w:object>
      </w:r>
    </w:p>
    <w:p/>
    <w:p/>
    <w:p/>
    <w:p/>
    <w:p/>
    <w:p/>
    <w:p/>
    <w:p/>
    <w:p/>
    <w:p/>
    <w:p/>
    <w:p/>
    <w:p/>
    <w:p/>
    <w:p/>
    <w:p/>
    <w:p>
      <w:pPr>
        <w:widowControl/>
        <w:spacing w:line="580" w:lineRule="exact"/>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第三部分  2021年度部门决算情况说明</w:t>
      </w:r>
    </w:p>
    <w:p>
      <w:pPr>
        <w:widowControl/>
        <w:shd w:val="clear" w:color="auto" w:fill="FFFFFF"/>
        <w:spacing w:line="560" w:lineRule="atLeast"/>
        <w:ind w:firstLine="640"/>
        <w:jc w:val="center"/>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 </w:t>
      </w: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_GB2312" w:hAnsi="仿宋_GB2312" w:eastAsia="仿宋_GB2312"/>
          <w:sz w:val="30"/>
          <w:szCs w:val="30"/>
        </w:rPr>
      </w:pPr>
      <w:r>
        <w:rPr>
          <w:rFonts w:hint="eastAsia" w:ascii="仿宋_GB2312" w:hAnsi="仿宋_GB2312" w:eastAsia="仿宋_GB2312"/>
          <w:sz w:val="30"/>
          <w:szCs w:val="30"/>
        </w:rPr>
        <w:t>本</w:t>
      </w:r>
      <w:r>
        <w:rPr>
          <w:rFonts w:hint="eastAsia" w:ascii="仿宋_GB2312" w:hAnsi="仿宋_GB2312" w:eastAsia="仿宋_GB2312"/>
          <w:sz w:val="30"/>
          <w:szCs w:val="30"/>
          <w:lang w:val="en-US" w:eastAsia="zh-CN"/>
        </w:rPr>
        <w:t>部门</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年度收入总计</w:t>
      </w:r>
      <w:r>
        <w:rPr>
          <w:rFonts w:hint="eastAsia" w:ascii="仿宋_GB2312" w:hAnsi="仿宋_GB2312" w:eastAsia="仿宋_GB2312"/>
          <w:sz w:val="30"/>
          <w:szCs w:val="30"/>
          <w:lang w:val="en-US" w:eastAsia="zh-CN"/>
        </w:rPr>
        <w:t>229.94</w:t>
      </w:r>
      <w:r>
        <w:rPr>
          <w:rFonts w:hint="eastAsia" w:ascii="仿宋_GB2312" w:hAnsi="仿宋_GB2312" w:eastAsia="仿宋_GB2312"/>
          <w:sz w:val="30"/>
          <w:szCs w:val="30"/>
        </w:rPr>
        <w:t>万元，其中年初结转和结余</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万元；本年收入合计</w:t>
      </w:r>
      <w:r>
        <w:rPr>
          <w:rFonts w:hint="eastAsia" w:ascii="仿宋_GB2312" w:hAnsi="仿宋_GB2312" w:eastAsia="仿宋_GB2312"/>
          <w:sz w:val="30"/>
          <w:szCs w:val="30"/>
          <w:lang w:val="en-US" w:eastAsia="zh-CN"/>
        </w:rPr>
        <w:t>229.94</w:t>
      </w:r>
      <w:r>
        <w:rPr>
          <w:rFonts w:hint="eastAsia" w:ascii="仿宋_GB2312" w:hAnsi="仿宋_GB2312" w:eastAsia="仿宋_GB2312"/>
          <w:sz w:val="30"/>
          <w:szCs w:val="30"/>
        </w:rPr>
        <w:t>万元，较20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w:t>
      </w:r>
      <w:r>
        <w:rPr>
          <w:rFonts w:hint="eastAsia" w:ascii="仿宋_GB2312" w:hAnsi="仿宋_GB2312" w:eastAsia="仿宋_GB2312"/>
          <w:sz w:val="30"/>
          <w:szCs w:val="30"/>
          <w:lang w:val="en-US" w:eastAsia="zh-CN"/>
        </w:rPr>
        <w:t>67.18</w:t>
      </w:r>
      <w:r>
        <w:rPr>
          <w:rFonts w:hint="eastAsia" w:ascii="仿宋_GB2312" w:hAnsi="仿宋_GB2312" w:eastAsia="仿宋_GB2312"/>
          <w:sz w:val="30"/>
          <w:szCs w:val="30"/>
        </w:rPr>
        <w:t>万元，增长</w:t>
      </w:r>
      <w:r>
        <w:rPr>
          <w:rFonts w:hint="eastAsia" w:ascii="仿宋_GB2312" w:hAnsi="仿宋_GB2312" w:eastAsia="仿宋_GB2312"/>
          <w:sz w:val="30"/>
          <w:szCs w:val="30"/>
          <w:lang w:val="en-US" w:eastAsia="zh-CN"/>
        </w:rPr>
        <w:t>41.28</w:t>
      </w:r>
      <w:r>
        <w:rPr>
          <w:rFonts w:hint="eastAsia" w:ascii="仿宋_GB2312" w:hAnsi="仿宋_GB2312" w:eastAsia="仿宋_GB2312"/>
          <w:sz w:val="30"/>
          <w:szCs w:val="30"/>
        </w:rPr>
        <w:t>%，主要原因是：</w:t>
      </w:r>
      <w:r>
        <w:rPr>
          <w:rFonts w:hint="eastAsia" w:ascii="仿宋_GB2312" w:hAnsi="仿宋_GB2312" w:eastAsia="仿宋_GB2312"/>
          <w:sz w:val="30"/>
          <w:szCs w:val="30"/>
          <w:lang w:val="en-US" w:eastAsia="zh-CN"/>
        </w:rPr>
        <w:t>对个人和家庭的补助抚恤金比往年增加，其次是上级拨入“专精特请”企业及“单项冠军”企业的补助较大</w:t>
      </w:r>
      <w:r>
        <w:rPr>
          <w:rFonts w:hint="eastAsia" w:ascii="仿宋_GB2312" w:hAnsi="仿宋_GB2312" w:eastAsia="仿宋_GB2312"/>
          <w:sz w:val="30"/>
          <w:szCs w:val="30"/>
        </w:rPr>
        <w:t>。</w:t>
      </w:r>
    </w:p>
    <w:p>
      <w:pPr>
        <w:ind w:firstLine="630"/>
        <w:jc w:val="left"/>
        <w:rPr>
          <w:rFonts w:hint="eastAsia" w:ascii="仿宋_GB2312" w:hAnsi="仿宋_GB2312" w:eastAsia="仿宋_GB2312"/>
          <w:sz w:val="30"/>
          <w:szCs w:val="30"/>
        </w:rPr>
      </w:pPr>
      <w:r>
        <w:rPr>
          <w:rFonts w:hint="eastAsia" w:ascii="仿宋_GB2312" w:hAnsi="仿宋_GB2312" w:eastAsia="仿宋_GB2312"/>
          <w:sz w:val="30"/>
          <w:szCs w:val="30"/>
        </w:rPr>
        <w:t>本年收入的具体构成为：财政拨款收入</w:t>
      </w:r>
      <w:r>
        <w:rPr>
          <w:rFonts w:hint="eastAsia" w:ascii="仿宋_GB2312" w:hAnsi="仿宋_GB2312" w:eastAsia="仿宋_GB2312"/>
          <w:sz w:val="30"/>
          <w:szCs w:val="30"/>
          <w:lang w:val="en-US" w:eastAsia="zh-CN"/>
        </w:rPr>
        <w:t>229.94</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 xml:space="preserve"> %；事业收入</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万元；经营收入</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万元；其他收入</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 xml:space="preserve">万元。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_GB2312" w:hAnsi="仿宋_GB2312" w:eastAsia="仿宋_GB2312"/>
          <w:sz w:val="30"/>
          <w:szCs w:val="30"/>
        </w:rPr>
      </w:pPr>
      <w:r>
        <w:rPr>
          <w:rFonts w:hint="eastAsia" w:ascii="仿宋_GB2312" w:hAnsi="仿宋_GB2312" w:eastAsia="仿宋_GB2312"/>
          <w:sz w:val="30"/>
          <w:szCs w:val="30"/>
          <w:lang w:val="en-US" w:eastAsia="zh-CN"/>
        </w:rPr>
        <w:t>本部门</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年度支出总计</w:t>
      </w:r>
      <w:r>
        <w:rPr>
          <w:rFonts w:hint="eastAsia" w:ascii="仿宋_GB2312" w:hAnsi="仿宋_GB2312" w:eastAsia="仿宋_GB2312"/>
          <w:sz w:val="30"/>
          <w:szCs w:val="30"/>
          <w:lang w:val="en-US" w:eastAsia="zh-CN"/>
        </w:rPr>
        <w:t>229.94</w:t>
      </w:r>
      <w:r>
        <w:rPr>
          <w:rFonts w:hint="eastAsia" w:ascii="仿宋_GB2312" w:hAnsi="仿宋_GB2312" w:eastAsia="仿宋_GB2312"/>
          <w:sz w:val="30"/>
          <w:szCs w:val="30"/>
        </w:rPr>
        <w:t xml:space="preserve">万元，其中本年支出合计   </w:t>
      </w:r>
      <w:r>
        <w:rPr>
          <w:rFonts w:hint="eastAsia" w:ascii="仿宋_GB2312" w:hAnsi="仿宋_GB2312" w:eastAsia="仿宋_GB2312"/>
          <w:sz w:val="30"/>
          <w:szCs w:val="30"/>
          <w:lang w:val="en-US" w:eastAsia="zh-CN"/>
        </w:rPr>
        <w:t>229.94</w:t>
      </w:r>
      <w:r>
        <w:rPr>
          <w:rFonts w:hint="eastAsia" w:ascii="仿宋_GB2312" w:hAnsi="仿宋_GB2312" w:eastAsia="仿宋_GB2312"/>
          <w:sz w:val="30"/>
          <w:szCs w:val="30"/>
        </w:rPr>
        <w:t>万元，增加</w:t>
      </w:r>
      <w:r>
        <w:rPr>
          <w:rFonts w:hint="eastAsia" w:ascii="仿宋_GB2312" w:hAnsi="仿宋_GB2312" w:eastAsia="仿宋_GB2312"/>
          <w:sz w:val="30"/>
          <w:szCs w:val="30"/>
          <w:lang w:val="en-US" w:eastAsia="zh-CN"/>
        </w:rPr>
        <w:t>67.18</w:t>
      </w:r>
      <w:r>
        <w:rPr>
          <w:rFonts w:hint="eastAsia" w:ascii="仿宋_GB2312" w:hAnsi="仿宋_GB2312" w:eastAsia="仿宋_GB2312"/>
          <w:sz w:val="30"/>
          <w:szCs w:val="30"/>
        </w:rPr>
        <w:t>万元，增长</w:t>
      </w:r>
      <w:r>
        <w:rPr>
          <w:rFonts w:hint="eastAsia" w:ascii="仿宋_GB2312" w:hAnsi="仿宋_GB2312" w:eastAsia="仿宋_GB2312"/>
          <w:sz w:val="30"/>
          <w:szCs w:val="30"/>
          <w:lang w:val="en-US" w:eastAsia="zh-CN"/>
        </w:rPr>
        <w:t>41.28</w:t>
      </w:r>
      <w:r>
        <w:rPr>
          <w:rFonts w:hint="eastAsia" w:ascii="仿宋_GB2312" w:hAnsi="仿宋_GB2312" w:eastAsia="仿宋_GB2312"/>
          <w:sz w:val="30"/>
          <w:szCs w:val="30"/>
        </w:rPr>
        <w:t>%；，主要原因是：</w:t>
      </w:r>
      <w:r>
        <w:rPr>
          <w:rFonts w:hint="eastAsia" w:ascii="仿宋_GB2312" w:hAnsi="仿宋_GB2312" w:eastAsia="仿宋_GB2312"/>
          <w:sz w:val="30"/>
          <w:szCs w:val="30"/>
          <w:lang w:val="en-US" w:eastAsia="zh-CN"/>
        </w:rPr>
        <w:t>对个人和家庭的补助抚恤金支出比往年增加，其次是“专精特请”企业及“单项冠军”企业的补助支出较大</w:t>
      </w:r>
      <w:r>
        <w:rPr>
          <w:rFonts w:hint="eastAsia" w:ascii="仿宋_GB2312" w:hAnsi="仿宋_GB2312" w:eastAsia="仿宋_GB2312"/>
          <w:sz w:val="30"/>
          <w:szCs w:val="30"/>
        </w:rPr>
        <w:t>；年末结转和结余</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万元，较20</w:t>
      </w:r>
      <w:r>
        <w:rPr>
          <w:rFonts w:hint="eastAsia" w:ascii="仿宋_GB2312" w:hAnsi="仿宋_GB2312" w:eastAsia="仿宋_GB2312"/>
          <w:sz w:val="30"/>
          <w:szCs w:val="30"/>
          <w:lang w:val="en-US" w:eastAsia="zh-CN"/>
        </w:rPr>
        <w:t>20</w:t>
      </w:r>
      <w:r>
        <w:rPr>
          <w:rFonts w:hint="eastAsia" w:ascii="仿宋_GB2312" w:hAnsi="仿宋_GB2312" w:eastAsia="仿宋_GB2312"/>
          <w:sz w:val="30"/>
          <w:szCs w:val="30"/>
        </w:rPr>
        <w:t>年增加</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w:t>
      </w:r>
    </w:p>
    <w:p>
      <w:pPr>
        <w:widowControl/>
        <w:shd w:val="clear" w:color="auto" w:fill="FFFFFF"/>
        <w:spacing w:line="560" w:lineRule="atLeast"/>
        <w:ind w:firstLine="630"/>
        <w:jc w:val="left"/>
        <w:rPr>
          <w:rFonts w:hint="eastAsia" w:ascii="宋体" w:hAnsi="宋体" w:eastAsia="宋体" w:cs="宋体"/>
          <w:color w:val="333333"/>
          <w:kern w:val="0"/>
          <w:sz w:val="32"/>
          <w:szCs w:val="32"/>
        </w:rPr>
      </w:pPr>
      <w:r>
        <w:rPr>
          <w:rFonts w:hint="eastAsia" w:ascii="仿宋_GB2312" w:hAnsi="仿宋_GB2312" w:eastAsia="仿宋_GB2312"/>
          <w:sz w:val="30"/>
          <w:szCs w:val="30"/>
        </w:rPr>
        <w:t>本年支出的具体构成为：基本支出</w:t>
      </w:r>
      <w:r>
        <w:rPr>
          <w:rFonts w:hint="eastAsia" w:ascii="仿宋_GB2312" w:hAnsi="仿宋_GB2312" w:eastAsia="仿宋_GB2312"/>
          <w:sz w:val="30"/>
          <w:szCs w:val="30"/>
          <w:lang w:val="en-US" w:eastAsia="zh-CN"/>
        </w:rPr>
        <w:t>134.94</w:t>
      </w:r>
      <w:r>
        <w:rPr>
          <w:rFonts w:hint="eastAsia" w:ascii="仿宋_GB2312" w:hAnsi="仿宋_GB2312" w:eastAsia="仿宋_GB2312"/>
          <w:sz w:val="30"/>
          <w:szCs w:val="30"/>
        </w:rPr>
        <w:t>万元，占</w:t>
      </w:r>
      <w:r>
        <w:rPr>
          <w:rFonts w:hint="eastAsia" w:ascii="仿宋_GB2312" w:hAnsi="仿宋_GB2312" w:eastAsia="仿宋_GB2312"/>
          <w:sz w:val="30"/>
          <w:szCs w:val="30"/>
          <w:lang w:val="en-US" w:eastAsia="zh-CN"/>
        </w:rPr>
        <w:t>58.68</w:t>
      </w:r>
      <w:r>
        <w:rPr>
          <w:rFonts w:hint="eastAsia" w:ascii="仿宋_GB2312" w:hAnsi="仿宋_GB2312" w:eastAsia="仿宋_GB2312"/>
          <w:sz w:val="30"/>
          <w:szCs w:val="30"/>
        </w:rPr>
        <w:t>%；项目支出</w:t>
      </w:r>
      <w:r>
        <w:rPr>
          <w:rFonts w:hint="eastAsia" w:ascii="仿宋_GB2312" w:hAnsi="仿宋_GB2312" w:eastAsia="仿宋_GB2312"/>
          <w:sz w:val="30"/>
          <w:szCs w:val="30"/>
          <w:lang w:val="en-US" w:eastAsia="zh-CN"/>
        </w:rPr>
        <w:t>95</w:t>
      </w:r>
      <w:r>
        <w:rPr>
          <w:rFonts w:hint="eastAsia" w:ascii="仿宋_GB2312" w:hAnsi="仿宋_GB2312" w:eastAsia="仿宋_GB2312"/>
          <w:sz w:val="30"/>
          <w:szCs w:val="30"/>
        </w:rPr>
        <w:t xml:space="preserve">万元，占 </w:t>
      </w:r>
      <w:r>
        <w:rPr>
          <w:rFonts w:hint="eastAsia" w:ascii="仿宋_GB2312" w:hAnsi="仿宋_GB2312" w:eastAsia="仿宋_GB2312"/>
          <w:sz w:val="30"/>
          <w:szCs w:val="30"/>
          <w:lang w:val="en-US" w:eastAsia="zh-CN"/>
        </w:rPr>
        <w:t>41.32</w:t>
      </w:r>
      <w:r>
        <w:rPr>
          <w:rFonts w:hint="eastAsia" w:ascii="仿宋_GB2312" w:hAnsi="仿宋_GB2312" w:eastAsia="仿宋_GB2312"/>
          <w:sz w:val="30"/>
          <w:szCs w:val="30"/>
        </w:rPr>
        <w:t>%；经营支出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万元；其他支出（对附属单位补助支出、上缴上级支出）</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万元。</w:t>
      </w:r>
    </w:p>
    <w:p>
      <w:pPr>
        <w:widowControl/>
        <w:shd w:val="clear" w:color="auto" w:fill="FFFFFF"/>
        <w:spacing w:line="560" w:lineRule="atLeast"/>
        <w:ind w:firstLine="630"/>
        <w:jc w:val="left"/>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三、财政拨款支出决算情况说明</w:t>
      </w:r>
    </w:p>
    <w:p>
      <w:pPr>
        <w:widowControl/>
        <w:shd w:val="clear" w:color="auto" w:fill="FFFFFF"/>
        <w:spacing w:line="560" w:lineRule="atLeast"/>
        <w:ind w:firstLine="630"/>
        <w:jc w:val="left"/>
        <w:rPr>
          <w:rFonts w:hint="eastAsia" w:ascii="仿宋_GB2312" w:hAnsi="仿宋_GB2312" w:eastAsia="仿宋_GB2312"/>
          <w:sz w:val="30"/>
          <w:szCs w:val="30"/>
        </w:rPr>
      </w:pPr>
      <w:r>
        <w:rPr>
          <w:rFonts w:hint="eastAsia" w:ascii="仿宋_GB2312" w:hAnsi="仿宋_GB2312" w:eastAsia="仿宋_GB2312"/>
          <w:sz w:val="30"/>
          <w:szCs w:val="30"/>
        </w:rPr>
        <w:t>本部门</w:t>
      </w:r>
      <w:r>
        <w:rPr>
          <w:rFonts w:hint="eastAsia" w:ascii="仿宋_GB2312" w:hAnsi="仿宋_GB2312" w:eastAsia="仿宋_GB2312"/>
          <w:sz w:val="30"/>
          <w:szCs w:val="30"/>
          <w:lang w:eastAsia="zh-CN"/>
        </w:rPr>
        <w:t>20</w:t>
      </w:r>
      <w:r>
        <w:rPr>
          <w:rFonts w:hint="eastAsia" w:ascii="仿宋_GB2312" w:hAnsi="仿宋_GB2312" w:eastAsia="仿宋_GB2312"/>
          <w:sz w:val="30"/>
          <w:szCs w:val="30"/>
          <w:lang w:val="en-US" w:eastAsia="zh-CN"/>
        </w:rPr>
        <w:t>21</w:t>
      </w:r>
      <w:r>
        <w:rPr>
          <w:rFonts w:hint="eastAsia" w:ascii="仿宋_GB2312" w:hAnsi="仿宋_GB2312" w:eastAsia="仿宋_GB2312"/>
          <w:sz w:val="30"/>
          <w:szCs w:val="30"/>
        </w:rPr>
        <w:t>年度财政拨款本年支出年初预算数为</w:t>
      </w:r>
      <w:r>
        <w:rPr>
          <w:rFonts w:hint="eastAsia" w:ascii="仿宋_GB2312" w:hAnsi="仿宋_GB2312" w:eastAsia="仿宋_GB2312"/>
          <w:sz w:val="30"/>
          <w:szCs w:val="30"/>
          <w:lang w:eastAsia="zh-CN"/>
        </w:rPr>
        <w:t>并入工信局</w:t>
      </w:r>
      <w:r>
        <w:rPr>
          <w:rFonts w:hint="eastAsia" w:ascii="仿宋_GB2312" w:hAnsi="仿宋_GB2312" w:eastAsia="仿宋_GB2312"/>
          <w:sz w:val="30"/>
          <w:szCs w:val="30"/>
        </w:rPr>
        <w:t>，决算数为</w:t>
      </w:r>
      <w:r>
        <w:rPr>
          <w:rFonts w:hint="eastAsia" w:ascii="仿宋_GB2312" w:hAnsi="仿宋_GB2312" w:eastAsia="仿宋_GB2312"/>
          <w:sz w:val="30"/>
          <w:szCs w:val="30"/>
          <w:lang w:val="en-US" w:eastAsia="zh-CN"/>
        </w:rPr>
        <w:t>229.94</w:t>
      </w:r>
      <w:r>
        <w:rPr>
          <w:rFonts w:hint="eastAsia" w:ascii="仿宋_GB2312" w:hAnsi="仿宋_GB2312" w:eastAsia="仿宋_GB2312"/>
          <w:sz w:val="30"/>
          <w:szCs w:val="30"/>
        </w:rPr>
        <w:t>万元，完成年初预算的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%。其中：</w:t>
      </w:r>
    </w:p>
    <w:p>
      <w:pPr>
        <w:widowControl/>
        <w:shd w:val="clear" w:color="auto" w:fill="FFFFFF"/>
        <w:spacing w:line="560" w:lineRule="atLeast"/>
        <w:ind w:firstLine="630"/>
        <w:jc w:val="left"/>
        <w:rPr>
          <w:rFonts w:hint="eastAsia" w:ascii="仿宋_GB2312" w:hAnsi="仿宋_GB2312" w:eastAsia="仿宋_GB2312"/>
          <w:sz w:val="30"/>
          <w:szCs w:val="30"/>
          <w:lang w:eastAsia="zh-CN"/>
        </w:rPr>
      </w:pPr>
      <w:r>
        <w:rPr>
          <w:rFonts w:hint="eastAsia" w:ascii="仿宋_GB2312" w:hAnsi="仿宋_GB2312" w:eastAsia="仿宋_GB2312"/>
          <w:sz w:val="30"/>
          <w:szCs w:val="30"/>
        </w:rPr>
        <w:t>（</w:t>
      </w:r>
      <w:r>
        <w:rPr>
          <w:rFonts w:hint="eastAsia" w:ascii="仿宋_GB2312" w:hAnsi="仿宋_GB2312" w:eastAsia="仿宋_GB2312"/>
          <w:sz w:val="30"/>
          <w:szCs w:val="30"/>
          <w:lang w:eastAsia="zh-CN"/>
        </w:rPr>
        <w:t>一</w:t>
      </w:r>
      <w:r>
        <w:rPr>
          <w:rFonts w:hint="eastAsia" w:ascii="仿宋_GB2312" w:hAnsi="仿宋_GB2312" w:eastAsia="仿宋_GB2312"/>
          <w:sz w:val="30"/>
          <w:szCs w:val="30"/>
        </w:rPr>
        <w:t>）资源勘探信息等支出年初预算数</w:t>
      </w:r>
      <w:r>
        <w:rPr>
          <w:rFonts w:hint="eastAsia" w:ascii="仿宋_GB2312" w:hAnsi="仿宋_GB2312" w:eastAsia="仿宋_GB2312"/>
          <w:sz w:val="30"/>
          <w:szCs w:val="30"/>
          <w:lang w:eastAsia="zh-CN"/>
        </w:rPr>
        <w:t>并入工信局</w:t>
      </w:r>
      <w:r>
        <w:rPr>
          <w:rFonts w:hint="eastAsia" w:ascii="仿宋_GB2312" w:hAnsi="仿宋_GB2312" w:eastAsia="仿宋_GB2312"/>
          <w:sz w:val="30"/>
          <w:szCs w:val="30"/>
        </w:rPr>
        <w:t>，决算数为</w:t>
      </w:r>
      <w:r>
        <w:rPr>
          <w:rFonts w:hint="eastAsia" w:ascii="仿宋_GB2312" w:hAnsi="仿宋_GB2312" w:eastAsia="仿宋_GB2312"/>
          <w:sz w:val="30"/>
          <w:szCs w:val="30"/>
          <w:lang w:val="en-US" w:eastAsia="zh-CN"/>
        </w:rPr>
        <w:t>178.96</w:t>
      </w:r>
      <w:r>
        <w:rPr>
          <w:rFonts w:hint="eastAsia" w:ascii="仿宋_GB2312" w:hAnsi="仿宋_GB2312" w:eastAsia="仿宋_GB2312"/>
          <w:sz w:val="30"/>
          <w:szCs w:val="30"/>
        </w:rPr>
        <w:t>万元</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完成年初预算的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 xml:space="preserve"> %。</w:t>
      </w:r>
    </w:p>
    <w:p>
      <w:pPr>
        <w:widowControl/>
        <w:shd w:val="clear" w:color="auto" w:fill="FFFFFF"/>
        <w:spacing w:line="560" w:lineRule="atLeast"/>
        <w:ind w:firstLine="630"/>
        <w:jc w:val="left"/>
        <w:rPr>
          <w:rFonts w:hint="eastAsia" w:ascii="仿宋_GB2312" w:hAnsi="仿宋_GB2312" w:eastAsia="仿宋_GB2312"/>
          <w:sz w:val="30"/>
          <w:szCs w:val="30"/>
        </w:rPr>
      </w:pPr>
      <w:r>
        <w:rPr>
          <w:rFonts w:hint="eastAsia" w:ascii="仿宋_GB2312" w:hAnsi="仿宋_GB2312" w:eastAsia="仿宋_GB2312"/>
          <w:sz w:val="30"/>
          <w:szCs w:val="30"/>
          <w:lang w:val="en-US" w:eastAsia="zh-CN"/>
        </w:rPr>
        <w:t>（二）社会保障和就业支出</w:t>
      </w:r>
      <w:r>
        <w:rPr>
          <w:rFonts w:hint="eastAsia" w:ascii="仿宋_GB2312" w:hAnsi="仿宋_GB2312" w:eastAsia="仿宋_GB2312"/>
          <w:sz w:val="30"/>
          <w:szCs w:val="30"/>
        </w:rPr>
        <w:t>年初预算数</w:t>
      </w:r>
      <w:r>
        <w:rPr>
          <w:rFonts w:hint="eastAsia" w:ascii="仿宋_GB2312" w:hAnsi="仿宋_GB2312" w:eastAsia="仿宋_GB2312"/>
          <w:sz w:val="30"/>
          <w:szCs w:val="30"/>
          <w:lang w:eastAsia="zh-CN"/>
        </w:rPr>
        <w:t>并入工信局</w:t>
      </w:r>
      <w:r>
        <w:rPr>
          <w:rFonts w:hint="eastAsia" w:ascii="仿宋_GB2312" w:hAnsi="仿宋_GB2312" w:eastAsia="仿宋_GB2312"/>
          <w:sz w:val="30"/>
          <w:szCs w:val="30"/>
        </w:rPr>
        <w:t>，决算数为</w:t>
      </w:r>
      <w:r>
        <w:rPr>
          <w:rFonts w:hint="eastAsia" w:ascii="仿宋_GB2312" w:hAnsi="仿宋_GB2312" w:eastAsia="仿宋_GB2312"/>
          <w:sz w:val="30"/>
          <w:szCs w:val="30"/>
          <w:lang w:val="en-US" w:eastAsia="zh-CN"/>
        </w:rPr>
        <w:t>40.65</w:t>
      </w:r>
      <w:r>
        <w:rPr>
          <w:rFonts w:hint="eastAsia" w:ascii="仿宋_GB2312" w:hAnsi="仿宋_GB2312" w:eastAsia="仿宋_GB2312"/>
          <w:sz w:val="30"/>
          <w:szCs w:val="30"/>
        </w:rPr>
        <w:t>万元</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完成年初预算的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w:t>
      </w:r>
    </w:p>
    <w:p>
      <w:pPr>
        <w:widowControl/>
        <w:shd w:val="clear" w:color="auto" w:fill="FFFFFF"/>
        <w:spacing w:line="560" w:lineRule="atLeast"/>
        <w:ind w:firstLine="630"/>
        <w:jc w:val="left"/>
        <w:rPr>
          <w:rFonts w:hint="eastAsia" w:ascii="仿宋_GB2312" w:hAnsi="仿宋_GB2312" w:eastAsia="仿宋_GB2312"/>
          <w:sz w:val="30"/>
          <w:szCs w:val="30"/>
        </w:rPr>
      </w:pPr>
      <w:r>
        <w:rPr>
          <w:rFonts w:hint="eastAsia" w:ascii="仿宋_GB2312" w:hAnsi="仿宋_GB2312" w:eastAsia="仿宋_GB2312"/>
          <w:sz w:val="30"/>
          <w:szCs w:val="30"/>
          <w:lang w:eastAsia="zh-CN"/>
        </w:rPr>
        <w:t>（三）</w:t>
      </w:r>
      <w:r>
        <w:rPr>
          <w:rFonts w:hint="eastAsia" w:ascii="仿宋_GB2312" w:hAnsi="仿宋_GB2312" w:eastAsia="仿宋_GB2312"/>
          <w:sz w:val="30"/>
          <w:szCs w:val="30"/>
        </w:rPr>
        <w:t>卫生健康支出年初预算数</w:t>
      </w:r>
      <w:r>
        <w:rPr>
          <w:rFonts w:hint="eastAsia" w:ascii="仿宋_GB2312" w:hAnsi="仿宋_GB2312" w:eastAsia="仿宋_GB2312"/>
          <w:sz w:val="30"/>
          <w:szCs w:val="30"/>
          <w:lang w:eastAsia="zh-CN"/>
        </w:rPr>
        <w:t>并入工信局</w:t>
      </w:r>
      <w:r>
        <w:rPr>
          <w:rFonts w:hint="eastAsia" w:ascii="仿宋_GB2312" w:hAnsi="仿宋_GB2312" w:eastAsia="仿宋_GB2312"/>
          <w:sz w:val="30"/>
          <w:szCs w:val="30"/>
        </w:rPr>
        <w:t>，决算数为</w:t>
      </w:r>
      <w:r>
        <w:rPr>
          <w:rFonts w:hint="eastAsia" w:ascii="仿宋_GB2312" w:hAnsi="仿宋_GB2312" w:eastAsia="仿宋_GB2312"/>
          <w:sz w:val="30"/>
          <w:szCs w:val="30"/>
          <w:lang w:val="en-US" w:eastAsia="zh-CN"/>
        </w:rPr>
        <w:t>4.25</w:t>
      </w:r>
      <w:r>
        <w:rPr>
          <w:rFonts w:hint="eastAsia" w:ascii="仿宋_GB2312" w:hAnsi="仿宋_GB2312" w:eastAsia="仿宋_GB2312"/>
          <w:sz w:val="30"/>
          <w:szCs w:val="30"/>
        </w:rPr>
        <w:t>万元</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完成年初预算的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w:t>
      </w:r>
    </w:p>
    <w:p>
      <w:pPr>
        <w:widowControl/>
        <w:shd w:val="clear" w:color="auto" w:fill="FFFFFF"/>
        <w:spacing w:line="560" w:lineRule="atLeast"/>
        <w:ind w:firstLine="630"/>
        <w:jc w:val="left"/>
        <w:rPr>
          <w:rFonts w:hint="eastAsia" w:ascii="仿宋_GB2312" w:hAnsi="仿宋_GB2312" w:eastAsia="仿宋_GB2312"/>
          <w:sz w:val="30"/>
          <w:szCs w:val="30"/>
        </w:rPr>
      </w:pPr>
      <w:r>
        <w:rPr>
          <w:rFonts w:hint="eastAsia" w:ascii="仿宋_GB2312" w:hAnsi="仿宋_GB2312" w:eastAsia="仿宋_GB2312"/>
          <w:sz w:val="30"/>
          <w:szCs w:val="30"/>
          <w:lang w:val="en-US" w:eastAsia="zh-CN"/>
        </w:rPr>
        <w:t>(四)住房保障支出</w:t>
      </w:r>
      <w:r>
        <w:rPr>
          <w:rFonts w:hint="eastAsia" w:ascii="仿宋_GB2312" w:hAnsi="仿宋_GB2312" w:eastAsia="仿宋_GB2312"/>
          <w:sz w:val="30"/>
          <w:szCs w:val="30"/>
        </w:rPr>
        <w:t>年初预算数</w:t>
      </w:r>
      <w:r>
        <w:rPr>
          <w:rFonts w:hint="eastAsia" w:ascii="仿宋_GB2312" w:hAnsi="仿宋_GB2312" w:eastAsia="仿宋_GB2312"/>
          <w:sz w:val="30"/>
          <w:szCs w:val="30"/>
          <w:lang w:eastAsia="zh-CN"/>
        </w:rPr>
        <w:t>并入工信局</w:t>
      </w:r>
      <w:r>
        <w:rPr>
          <w:rFonts w:hint="eastAsia" w:ascii="仿宋_GB2312" w:hAnsi="仿宋_GB2312" w:eastAsia="仿宋_GB2312"/>
          <w:sz w:val="30"/>
          <w:szCs w:val="30"/>
        </w:rPr>
        <w:t>，决算数为</w:t>
      </w:r>
      <w:r>
        <w:rPr>
          <w:rFonts w:hint="eastAsia" w:ascii="仿宋_GB2312" w:hAnsi="仿宋_GB2312" w:eastAsia="仿宋_GB2312"/>
          <w:sz w:val="30"/>
          <w:szCs w:val="30"/>
          <w:lang w:val="en-US" w:eastAsia="zh-CN"/>
        </w:rPr>
        <w:t>6.97</w:t>
      </w:r>
      <w:r>
        <w:rPr>
          <w:rFonts w:hint="eastAsia" w:ascii="仿宋_GB2312" w:hAnsi="仿宋_GB2312" w:eastAsia="仿宋_GB2312"/>
          <w:sz w:val="30"/>
          <w:szCs w:val="30"/>
        </w:rPr>
        <w:t>万元</w:t>
      </w:r>
      <w:r>
        <w:rPr>
          <w:rFonts w:hint="eastAsia" w:ascii="仿宋_GB2312" w:hAnsi="仿宋_GB2312" w:eastAsia="仿宋_GB2312"/>
          <w:sz w:val="30"/>
          <w:szCs w:val="30"/>
          <w:lang w:eastAsia="zh-CN"/>
        </w:rPr>
        <w:t>，</w:t>
      </w:r>
      <w:r>
        <w:rPr>
          <w:rFonts w:hint="eastAsia" w:ascii="仿宋_GB2312" w:hAnsi="仿宋_GB2312" w:eastAsia="仿宋_GB2312"/>
          <w:sz w:val="30"/>
          <w:szCs w:val="30"/>
        </w:rPr>
        <w:t>完成年初预算的</w:t>
      </w:r>
      <w:r>
        <w:rPr>
          <w:rFonts w:hint="eastAsia" w:ascii="仿宋_GB2312" w:hAnsi="仿宋_GB2312" w:eastAsia="仿宋_GB2312"/>
          <w:sz w:val="30"/>
          <w:szCs w:val="30"/>
          <w:lang w:val="en-US" w:eastAsia="zh-CN"/>
        </w:rPr>
        <w:t>100</w:t>
      </w:r>
      <w:r>
        <w:rPr>
          <w:rFonts w:hint="eastAsia" w:ascii="仿宋_GB2312" w:hAnsi="仿宋_GB2312" w:eastAsia="仿宋_GB2312"/>
          <w:sz w:val="30"/>
          <w:szCs w:val="30"/>
        </w:rPr>
        <w:t>%。</w:t>
      </w:r>
    </w:p>
    <w:p>
      <w:pPr>
        <w:widowControl/>
        <w:shd w:val="clear" w:color="auto" w:fill="FFFFFF"/>
        <w:spacing w:line="560" w:lineRule="atLeast"/>
        <w:ind w:firstLine="600"/>
        <w:jc w:val="left"/>
        <w:rPr>
          <w:rFonts w:hint="eastAsia" w:ascii="宋体" w:hAnsi="宋体" w:eastAsia="宋体" w:cs="宋体"/>
          <w:color w:val="333333"/>
          <w:kern w:val="0"/>
          <w:sz w:val="32"/>
          <w:szCs w:val="32"/>
          <w:highlight w:val="none"/>
        </w:rPr>
      </w:pPr>
      <w:r>
        <w:rPr>
          <w:rFonts w:hint="eastAsia" w:ascii="黑体" w:hAnsi="黑体" w:eastAsia="黑体" w:cs="黑体"/>
          <w:color w:val="333333"/>
          <w:kern w:val="0"/>
          <w:sz w:val="32"/>
          <w:szCs w:val="32"/>
        </w:rPr>
        <w:t>四、一般公共预算财政拨款基本支出决算情况说明</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本部门2021年度一般公共预算财政拨款基本支出134.94万元，其中：</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（一）工资福利支出78.71万元，较上年减少1.66万元，减少2.06%，主要原因：人员减少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（二）商品和服务支出21.37万元。较上年年减少0.57万元，下降2.6%，主要原因是：节约开支。</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（三）对个人和家庭补助支出34.86万元。较上年增加26.37万元，增长310.6%。主要原因是：抚恤金增加较大。</w:t>
      </w:r>
    </w:p>
    <w:p>
      <w:pPr>
        <w:widowControl/>
        <w:shd w:val="clear" w:color="auto" w:fill="FFFFFF"/>
        <w:spacing w:line="560" w:lineRule="atLeast"/>
        <w:ind w:firstLine="630"/>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五、“三公”经费支出决算情况说明</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本部门2021年度“三公”经费支出年初预算数为 3.15万元，决算数为3.15万元，完成预算的100%，决算数较上年下降0.94%，主要原因是经费严重紧张，控制支出。</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（一）因公出国（境）支出年初预算数为0 万元，决算数为0万元，决算数较上年增长0，主要原因是严格控制支出。</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二）公务接待费支出年初预算数为3.15万元，决算数为3.15万元，决算数较上年下降0.94%，主要原因是严格控制相关开支。全年国内公务接待48批，累计接待569人次，其中外事接待0批，累计接待0人次，主要为：乡镇干部来县城办事，以及兄弟单位来赣办事，招商引资等接待。</w:t>
      </w:r>
    </w:p>
    <w:p>
      <w:pPr>
        <w:widowControl/>
        <w:shd w:val="clear" w:color="auto" w:fill="FFFFFF"/>
        <w:spacing w:line="560" w:lineRule="atLeast"/>
        <w:ind w:firstLine="630"/>
        <w:jc w:val="left"/>
        <w:rPr>
          <w:rFonts w:hint="default"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三）公务用车购置及运行维护费支出0万元，其中公务用车购置年初预算数为0 万元，决算数为0万元，决算数较上年增长（下降）0%。公务用车运行维护费支出年初预算数为0万元，决算数为0万元主要原因是严格控制此方面支出。年末共有公务用车0两，较年初预算增加0。</w:t>
      </w:r>
    </w:p>
    <w:p>
      <w:pPr>
        <w:widowControl/>
        <w:shd w:val="clear" w:color="auto" w:fill="FFFFFF"/>
        <w:spacing w:line="560" w:lineRule="atLeast"/>
        <w:ind w:firstLine="630"/>
        <w:jc w:val="left"/>
        <w:rPr>
          <w:rFonts w:hint="eastAsia" w:ascii="黑体" w:hAnsi="黑体" w:eastAsia="黑体" w:cs="黑体"/>
          <w:color w:val="333333"/>
          <w:kern w:val="0"/>
          <w:sz w:val="32"/>
          <w:szCs w:val="32"/>
        </w:rPr>
      </w:pPr>
      <w:r>
        <w:rPr>
          <w:rFonts w:hint="eastAsia" w:ascii="宋体" w:hAnsi="宋体" w:cs="宋体"/>
          <w:b/>
          <w:bCs/>
          <w:color w:val="333333"/>
          <w:kern w:val="0"/>
          <w:sz w:val="32"/>
          <w:szCs w:val="32"/>
          <w:lang w:eastAsia="zh-CN"/>
        </w:rPr>
        <w:t>六、</w:t>
      </w:r>
      <w:r>
        <w:rPr>
          <w:rFonts w:hint="eastAsia" w:ascii="黑体" w:hAnsi="黑体" w:eastAsia="黑体" w:cs="黑体"/>
          <w:color w:val="333333"/>
          <w:kern w:val="0"/>
          <w:sz w:val="32"/>
          <w:szCs w:val="32"/>
        </w:rPr>
        <w:t>机关运行经费情况说明</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本部门2021年度机关运行经费支出21.37万元，比上年下降2.6%。主要原因是：严格控制支出。</w:t>
      </w:r>
    </w:p>
    <w:p>
      <w:pPr>
        <w:widowControl/>
        <w:shd w:val="clear" w:color="auto" w:fill="FFFFFF"/>
        <w:spacing w:line="560" w:lineRule="atLeast"/>
        <w:ind w:firstLine="630"/>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七</w:t>
      </w:r>
      <w:r>
        <w:rPr>
          <w:rFonts w:hint="eastAsia" w:ascii="黑体" w:hAnsi="黑体" w:eastAsia="黑体" w:cs="黑体"/>
          <w:color w:val="333333"/>
          <w:kern w:val="0"/>
          <w:sz w:val="32"/>
          <w:szCs w:val="32"/>
        </w:rPr>
        <w:t>、政府采购支出情况说明</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本部门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hd w:val="clear" w:color="auto" w:fill="FFFFFF"/>
        <w:spacing w:line="560" w:lineRule="atLeast"/>
        <w:ind w:firstLine="600"/>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八</w:t>
      </w:r>
      <w:r>
        <w:rPr>
          <w:rFonts w:hint="eastAsia" w:ascii="黑体" w:hAnsi="黑体" w:eastAsia="黑体" w:cs="黑体"/>
          <w:color w:val="333333"/>
          <w:kern w:val="0"/>
          <w:sz w:val="32"/>
          <w:szCs w:val="32"/>
        </w:rPr>
        <w:t>、国有资产占用情况说明。</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截止2021年12月31日，本部门共有车辆0辆，其中，区级及以上领导用车0辆、主要领导干部用车0辆、机要通信用车0辆、应急保障用车0辆、执法执勤用车 0辆、特种专业技术用车0辆、其他用车0辆；单位价值50万元以上通用设备 0台（套）；单位价值100万元以上专用设备0台（套）。</w:t>
      </w:r>
    </w:p>
    <w:p>
      <w:pPr>
        <w:widowControl/>
        <w:numPr>
          <w:ilvl w:val="0"/>
          <w:numId w:val="0"/>
        </w:numPr>
        <w:shd w:val="clear" w:color="auto" w:fill="FFFFFF"/>
        <w:spacing w:line="560" w:lineRule="atLeast"/>
        <w:ind w:left="630" w:leftChars="0"/>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九、</w:t>
      </w:r>
      <w:r>
        <w:rPr>
          <w:rFonts w:hint="eastAsia" w:ascii="黑体" w:hAnsi="黑体" w:eastAsia="黑体" w:cs="黑体"/>
          <w:color w:val="333333"/>
          <w:kern w:val="0"/>
          <w:sz w:val="32"/>
          <w:szCs w:val="32"/>
        </w:rPr>
        <w:t>预算绩效管理工作开展情况说明</w:t>
      </w:r>
    </w:p>
    <w:p>
      <w:pPr>
        <w:autoSpaceDE w:val="0"/>
        <w:autoSpaceDN w:val="0"/>
        <w:adjustRightInd w:val="0"/>
        <w:spacing w:line="360" w:lineRule="auto"/>
        <w:jc w:val="left"/>
        <w:rPr>
          <w:rFonts w:hint="eastAsia" w:ascii="仿宋" w:hAnsi="仿宋" w:eastAsia="仿宋" w:cs="仿宋"/>
          <w:kern w:val="0"/>
          <w:sz w:val="30"/>
          <w:szCs w:val="30"/>
        </w:rPr>
      </w:pPr>
      <w:r>
        <w:rPr>
          <w:rFonts w:hint="eastAsia" w:ascii="仿宋" w:hAnsi="仿宋" w:eastAsia="仿宋" w:cs="仿宋_GB2312"/>
          <w:kern w:val="0"/>
          <w:sz w:val="30"/>
          <w:szCs w:val="30"/>
        </w:rPr>
        <w:t xml:space="preserve">   </w:t>
      </w:r>
      <w:r>
        <w:rPr>
          <w:rFonts w:hint="eastAsia" w:ascii="仿宋" w:hAnsi="仿宋" w:eastAsia="仿宋" w:cs="仿宋"/>
          <w:b/>
          <w:bCs/>
          <w:kern w:val="0"/>
          <w:sz w:val="30"/>
          <w:szCs w:val="30"/>
        </w:rPr>
        <w:t>（一）绩效管理工作开展情况。</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绩效管理工作开展情况。根据财政预算管理要求，我部门组织对2021年度一般公共预算项目支出开展绩效自评。自评项目0个，共涉及资金0万元。</w:t>
      </w:r>
    </w:p>
    <w:p>
      <w:pPr>
        <w:numPr>
          <w:ilvl w:val="0"/>
          <w:numId w:val="3"/>
        </w:numPr>
        <w:autoSpaceDE w:val="0"/>
        <w:autoSpaceDN w:val="0"/>
        <w:adjustRightInd w:val="0"/>
        <w:spacing w:line="360" w:lineRule="auto"/>
        <w:ind w:left="45" w:leftChars="0" w:firstLine="585" w:firstLineChars="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部门决算中项目绩效自评结果。</w:t>
      </w:r>
    </w:p>
    <w:p>
      <w:pPr>
        <w:autoSpaceDE w:val="0"/>
        <w:autoSpaceDN w:val="0"/>
        <w:adjustRightInd w:val="0"/>
        <w:spacing w:line="360" w:lineRule="auto"/>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我部门今年</w:t>
      </w:r>
      <w:r>
        <w:rPr>
          <w:rFonts w:hint="eastAsia" w:ascii="仿宋" w:hAnsi="仿宋" w:eastAsia="仿宋" w:cs="仿宋"/>
          <w:kern w:val="0"/>
          <w:sz w:val="30"/>
          <w:szCs w:val="30"/>
          <w:lang w:val="en-US" w:eastAsia="zh-CN"/>
        </w:rPr>
        <w:t>无</w:t>
      </w:r>
      <w:r>
        <w:rPr>
          <w:rFonts w:hint="eastAsia" w:ascii="仿宋" w:hAnsi="仿宋" w:eastAsia="仿宋" w:cs="仿宋"/>
          <w:kern w:val="0"/>
          <w:sz w:val="30"/>
          <w:szCs w:val="30"/>
        </w:rPr>
        <w:t>项目。</w:t>
      </w:r>
    </w:p>
    <w:p>
      <w:pPr>
        <w:autoSpaceDE w:val="0"/>
        <w:autoSpaceDN w:val="0"/>
        <w:adjustRightInd w:val="0"/>
        <w:spacing w:line="360" w:lineRule="auto"/>
        <w:ind w:firstLine="6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（三）部门评价项目绩效评价结果。</w:t>
      </w:r>
    </w:p>
    <w:p>
      <w:pPr>
        <w:autoSpaceDE w:val="0"/>
        <w:autoSpaceDN w:val="0"/>
        <w:adjustRightInd w:val="0"/>
        <w:spacing w:line="360" w:lineRule="auto"/>
        <w:ind w:firstLine="600"/>
        <w:jc w:val="left"/>
        <w:rPr>
          <w:rFonts w:hint="eastAsia" w:ascii="仿宋" w:hAnsi="仿宋" w:eastAsia="仿宋" w:cs="仿宋"/>
          <w:kern w:val="0"/>
          <w:sz w:val="30"/>
          <w:szCs w:val="30"/>
          <w:lang w:eastAsia="zh-CN"/>
        </w:rPr>
      </w:pPr>
      <w:r>
        <w:rPr>
          <w:rFonts w:hint="eastAsia" w:ascii="仿宋" w:hAnsi="仿宋" w:eastAsia="仿宋" w:cs="仿宋"/>
          <w:kern w:val="0"/>
          <w:sz w:val="30"/>
          <w:szCs w:val="30"/>
        </w:rPr>
        <w:t>我部门今年</w:t>
      </w:r>
      <w:r>
        <w:rPr>
          <w:rFonts w:hint="eastAsia" w:ascii="仿宋" w:hAnsi="仿宋" w:eastAsia="仿宋" w:cs="仿宋"/>
          <w:kern w:val="0"/>
          <w:sz w:val="30"/>
          <w:szCs w:val="30"/>
          <w:lang w:val="en-US" w:eastAsia="zh-CN"/>
        </w:rPr>
        <w:t>无</w:t>
      </w:r>
      <w:r>
        <w:rPr>
          <w:rFonts w:hint="eastAsia" w:ascii="仿宋" w:hAnsi="仿宋" w:eastAsia="仿宋" w:cs="仿宋"/>
          <w:kern w:val="0"/>
          <w:sz w:val="30"/>
          <w:szCs w:val="30"/>
        </w:rPr>
        <w:t>项目</w:t>
      </w:r>
      <w:r>
        <w:rPr>
          <w:rFonts w:hint="eastAsia" w:ascii="仿宋" w:hAnsi="仿宋" w:eastAsia="仿宋" w:cs="仿宋"/>
          <w:kern w:val="0"/>
          <w:sz w:val="30"/>
          <w:szCs w:val="30"/>
          <w:lang w:eastAsia="zh-CN"/>
        </w:rPr>
        <w:t>。</w:t>
      </w:r>
    </w:p>
    <w:p>
      <w:pPr>
        <w:widowControl/>
        <w:shd w:val="clear" w:color="auto" w:fill="FFFFFF"/>
        <w:spacing w:line="560" w:lineRule="atLeast"/>
        <w:ind w:firstLine="630"/>
        <w:jc w:val="left"/>
        <w:rPr>
          <w:rFonts w:hint="eastAsia" w:ascii="宋体" w:hAnsi="宋体" w:eastAsia="宋体" w:cs="宋体"/>
          <w:color w:val="333333"/>
          <w:kern w:val="0"/>
          <w:sz w:val="32"/>
          <w:szCs w:val="32"/>
        </w:rPr>
      </w:pPr>
    </w:p>
    <w:p>
      <w:pPr>
        <w:widowControl/>
        <w:shd w:val="clear" w:color="auto" w:fill="FFFFFF"/>
        <w:spacing w:line="560" w:lineRule="atLeast"/>
        <w:ind w:firstLine="630"/>
        <w:jc w:val="left"/>
        <w:rPr>
          <w:rFonts w:hint="eastAsia" w:ascii="宋体" w:hAnsi="宋体" w:eastAsia="宋体" w:cs="宋体"/>
          <w:color w:val="333333"/>
          <w:kern w:val="0"/>
          <w:sz w:val="32"/>
          <w:szCs w:val="32"/>
        </w:rPr>
      </w:pPr>
    </w:p>
    <w:p>
      <w:pPr>
        <w:widowControl/>
        <w:spacing w:line="600" w:lineRule="exact"/>
        <w:ind w:firstLine="640"/>
        <w:jc w:val="center"/>
        <w:rPr>
          <w:rFonts w:hint="eastAsia" w:ascii="宋体" w:hAnsi="宋体" w:eastAsia="宋体" w:cs="宋体"/>
          <w:b/>
          <w:bCs/>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b/>
          <w:bCs/>
          <w:color w:val="333333"/>
          <w:kern w:val="0"/>
          <w:sz w:val="32"/>
          <w:szCs w:val="32"/>
        </w:rPr>
        <w:t> </w:t>
      </w:r>
    </w:p>
    <w:p>
      <w:pPr>
        <w:widowControl/>
        <w:spacing w:line="600" w:lineRule="exact"/>
        <w:ind w:firstLine="640"/>
        <w:jc w:val="center"/>
        <w:rPr>
          <w:rFonts w:hint="eastAsia" w:ascii="宋体" w:hAnsi="宋体" w:eastAsia="宋体" w:cs="宋体"/>
          <w:b/>
          <w:bCs/>
          <w:color w:val="333333"/>
          <w:kern w:val="0"/>
          <w:sz w:val="32"/>
          <w:szCs w:val="32"/>
        </w:rPr>
      </w:pPr>
    </w:p>
    <w:p>
      <w:pPr>
        <w:widowControl/>
        <w:spacing w:line="600" w:lineRule="exact"/>
        <w:ind w:firstLine="640"/>
        <w:jc w:val="center"/>
        <w:rPr>
          <w:rFonts w:hint="eastAsia" w:ascii="宋体" w:hAnsi="宋体" w:eastAsia="宋体" w:cs="宋体"/>
          <w:b/>
          <w:bCs/>
          <w:color w:val="333333"/>
          <w:kern w:val="0"/>
          <w:sz w:val="32"/>
          <w:szCs w:val="32"/>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p>
    <w:p>
      <w:pPr>
        <w:widowControl/>
        <w:spacing w:line="600" w:lineRule="exact"/>
        <w:ind w:firstLine="640"/>
        <w:jc w:val="center"/>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第四部分  名词解释</w:t>
      </w:r>
    </w:p>
    <w:p>
      <w:pPr>
        <w:widowControl/>
        <w:shd w:val="clear" w:color="auto" w:fill="FFFFFF"/>
        <w:spacing w:line="560" w:lineRule="atLeast"/>
        <w:ind w:firstLine="640"/>
        <w:jc w:val="center"/>
        <w:rPr>
          <w:rFonts w:hint="eastAsia" w:ascii="黑体" w:hAnsi="黑体" w:eastAsia="黑体" w:cs="黑体"/>
          <w:b w:val="0"/>
          <w:bCs w:val="0"/>
          <w:color w:val="333333"/>
          <w:kern w:val="0"/>
          <w:sz w:val="32"/>
          <w:szCs w:val="32"/>
        </w:rPr>
      </w:pPr>
    </w:p>
    <w:p>
      <w:pPr>
        <w:widowControl/>
        <w:shd w:val="clear" w:color="auto" w:fill="FFFFFF"/>
        <w:spacing w:line="560" w:lineRule="atLeast"/>
        <w:ind w:left="1473"/>
        <w:jc w:val="left"/>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一、财政拨款收入：指单位本年度从本级财政部门取得的财政拨款，包括一般公共预算财政拨款和政府性基金预算财政拨款。</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二、上级补助收入：指事业单位从主管部门和上级单位取得的非财政补助收入。</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三、事业收入：指事业单位开展专业业务活动及其辅助活动取得的收入；事业单位收到的财政专户实际核拨的教育收费等资金在此反映。</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 四、经营收入：指事业单位在专业业务活动及其辅助活动之外开展非独立核算经营活动取得的收入。</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附属单位缴款：指事业单位附属独立核算单位按照有关规定上缴的收入。</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六、其他收入：指单位取得的除上述“财政拨款收入”、“事业收入”、“经营收入”、“附属单位缴款”等以外的各项收入。</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七、用事业基金弥补收支差额：指事业单位用事业基金弥补当年收支差额的数额。 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八、年初结转和结余：指单位上年结转本年使用的基本支出结转、项目支出结转和结余和经营结余。 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九、结余分配：指事业单位按规定对非财政补助结余资金提取的职工福利基金、事业基金和缴纳的所得税，以及减少单位按规定应缴回的基本建设竣工项目结余资金。 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十、年末结转和结余资金：指单位结转下年的基本支出结转、项目支出结转和结余和经营结余。</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十一、基本支出：指为保障机构正常运转、完成日常工作任务而发生的人员支出和公用支出。 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十二、项目支出：指在基本支出之外为完成特定的行政任务或事业发展目标所发生的支出。 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十三、上缴上级支出：指事业单位按照财政部门和主管部门的规定上缴上级单位的支出。</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十四、经营支出：指事业单位在专业业务活动及其辅助活动之外开展非独立核算经营活动发生的支出。</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十五、对附属单位补助支出：指事业单位用财政补助收入之外的收入对附属单位补助发生的支出。</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 </w:t>
      </w:r>
    </w:p>
    <w:p>
      <w:pPr>
        <w:widowControl/>
        <w:shd w:val="clear" w:color="auto" w:fill="FFFFFF"/>
        <w:spacing w:line="560" w:lineRule="atLeast"/>
        <w:ind w:firstLine="630"/>
        <w:jc w:val="lef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 </w:t>
      </w:r>
    </w:p>
    <w:p>
      <w:pPr>
        <w:widowControl/>
        <w:shd w:val="clear" w:color="auto" w:fill="FFFFFF"/>
        <w:ind w:firstLine="6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ind w:firstLine="6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p>
    <w:p>
      <w:pPr>
        <w:rPr>
          <w:rFonts w:hint="eastAsia" w:ascii="宋体" w:hAnsi="宋体" w:eastAsia="宋体" w:cs="宋体"/>
          <w:sz w:val="32"/>
          <w:szCs w:val="32"/>
          <w:lang w:val="en-US" w:eastAsia="zh-CN"/>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07D65"/>
    <w:multiLevelType w:val="singleLevel"/>
    <w:tmpl w:val="BDF07D65"/>
    <w:lvl w:ilvl="0" w:tentative="0">
      <w:start w:val="2"/>
      <w:numFmt w:val="chineseCounting"/>
      <w:suff w:val="space"/>
      <w:lvlText w:val="第%1部分"/>
      <w:lvlJc w:val="left"/>
      <w:rPr>
        <w:rFonts w:hint="eastAsia"/>
      </w:rPr>
    </w:lvl>
  </w:abstractNum>
  <w:abstractNum w:abstractNumId="1">
    <w:nsid w:val="CEF1AB64"/>
    <w:multiLevelType w:val="singleLevel"/>
    <w:tmpl w:val="CEF1AB64"/>
    <w:lvl w:ilvl="0" w:tentative="0">
      <w:start w:val="8"/>
      <w:numFmt w:val="chineseCounting"/>
      <w:suff w:val="nothing"/>
      <w:lvlText w:val="%1、"/>
      <w:lvlJc w:val="left"/>
      <w:pPr>
        <w:ind w:left="-10" w:firstLine="0"/>
      </w:pPr>
      <w:rPr>
        <w:rFonts w:hint="eastAsia"/>
      </w:rPr>
    </w:lvl>
  </w:abstractNum>
  <w:abstractNum w:abstractNumId="2">
    <w:nsid w:val="6110F1D0"/>
    <w:multiLevelType w:val="singleLevel"/>
    <w:tmpl w:val="6110F1D0"/>
    <w:lvl w:ilvl="0" w:tentative="0">
      <w:start w:val="2"/>
      <w:numFmt w:val="chineseCounting"/>
      <w:suff w:val="nothing"/>
      <w:lvlText w:val="（%1）"/>
      <w:lvlJc w:val="left"/>
      <w:pPr>
        <w:ind w:left="45"/>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YjA3YWIyNDQyMGE2NTJhZmMyZjczODFkMDRhMGQifQ=="/>
  </w:docVars>
  <w:rsids>
    <w:rsidRoot w:val="1DC930F4"/>
    <w:rsid w:val="1DC930F4"/>
    <w:rsid w:val="3E9B4698"/>
    <w:rsid w:val="453C7906"/>
    <w:rsid w:val="77B5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4333</Words>
  <Characters>4580</Characters>
  <Lines>0</Lines>
  <Paragraphs>0</Paragraphs>
  <TotalTime>2</TotalTime>
  <ScaleCrop>false</ScaleCrop>
  <LinksUpToDate>false</LinksUpToDate>
  <CharactersWithSpaces>4598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2022-09-19T08:13:00Z</dcterms:created>
  <dc:creator>牛少</dc:creator>
  <cp:lastModifiedBy>华丽</cp:lastModifiedBy>
  <dcterms:modified xsi:type="dcterms:W3CDTF">2022-09-26T08:15:01Z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85E702D19459493E9BBD66A51A6F62C5</vt:lpwstr>
  </property>
</Properties>
</file>